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19FB" w14:textId="77777777" w:rsidR="00721303" w:rsidRDefault="00FF57D5">
      <w:pPr>
        <w:pStyle w:val="Heading1"/>
        <w:rPr>
          <w:rFonts w:ascii="Open Sans" w:eastAsia="Open Sans" w:hAnsi="Open Sans" w:cs="Open Sans"/>
        </w:rPr>
      </w:pPr>
      <w:r>
        <w:rPr>
          <w:rFonts w:ascii="Open Sans" w:eastAsia="Open Sans" w:hAnsi="Open Sans" w:cs="Open Sans"/>
        </w:rPr>
        <w:t>Individual Development Plan</w:t>
      </w:r>
    </w:p>
    <w:p w14:paraId="5AF377F1" w14:textId="77777777" w:rsidR="00721303" w:rsidRDefault="00FF57D5">
      <w:pPr>
        <w:rPr>
          <w:rFonts w:ascii="Open Sans" w:eastAsia="Open Sans" w:hAnsi="Open Sans" w:cs="Open Sans"/>
        </w:rPr>
      </w:pPr>
      <w:r>
        <w:rPr>
          <w:rFonts w:ascii="Open Sans" w:eastAsia="Open Sans" w:hAnsi="Open Sans" w:cs="Open Sans"/>
        </w:rPr>
        <w:t xml:space="preserve">An individual development plan (IDP) is: </w:t>
      </w:r>
    </w:p>
    <w:p w14:paraId="494D3683" w14:textId="77777777" w:rsidR="00721303" w:rsidRDefault="00FF57D5">
      <w:pPr>
        <w:numPr>
          <w:ilvl w:val="0"/>
          <w:numId w:val="9"/>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A clear statement and roadmap of a mentee’s development goals, </w:t>
      </w:r>
    </w:p>
    <w:p w14:paraId="323110E3" w14:textId="77777777" w:rsidR="00721303" w:rsidRDefault="00FF57D5">
      <w:pPr>
        <w:numPr>
          <w:ilvl w:val="0"/>
          <w:numId w:val="9"/>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A contract or agreement between the mentor and mentee, </w:t>
      </w:r>
    </w:p>
    <w:p w14:paraId="1F61B161" w14:textId="77777777" w:rsidR="00721303" w:rsidRDefault="00FF57D5">
      <w:pPr>
        <w:numPr>
          <w:ilvl w:val="0"/>
          <w:numId w:val="9"/>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An individually-tailored action plan to develop specific competencies (knowledge and skills) needed to improve performance in present position or to prepare for new responsibilities, </w:t>
      </w:r>
    </w:p>
    <w:p w14:paraId="01DE92B6" w14:textId="77777777" w:rsidR="00721303" w:rsidRDefault="00FF57D5">
      <w:pPr>
        <w:numPr>
          <w:ilvl w:val="0"/>
          <w:numId w:val="9"/>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A tool for a mentor to estimate resources needed for mentee development training, and </w:t>
      </w:r>
    </w:p>
    <w:p w14:paraId="52AEF3A2" w14:textId="77777777" w:rsidR="00721303" w:rsidRDefault="00FF57D5">
      <w:pPr>
        <w:numPr>
          <w:ilvl w:val="0"/>
          <w:numId w:val="9"/>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A tool for the Construction Practice Specialty (CPS) to assess the value and effectiveness of mentoring relationships. </w:t>
      </w:r>
    </w:p>
    <w:p w14:paraId="1CC56B71" w14:textId="77777777" w:rsidR="00721303" w:rsidRDefault="00FF57D5">
      <w:pPr>
        <w:rPr>
          <w:rFonts w:ascii="Open Sans" w:eastAsia="Open Sans" w:hAnsi="Open Sans" w:cs="Open Sans"/>
        </w:rPr>
      </w:pPr>
      <w:r>
        <w:rPr>
          <w:rFonts w:ascii="Open Sans" w:eastAsia="Open Sans" w:hAnsi="Open Sans" w:cs="Open Sans"/>
        </w:rPr>
        <w:t>The critical factors throughout all phases of the IDP process are interaction and effective communication between the mentee and mentor. For the process to be effective and meaningful, each phase must be approached as a joint endeavor.</w:t>
      </w:r>
    </w:p>
    <w:p w14:paraId="5CB79382" w14:textId="77777777" w:rsidR="00721303" w:rsidRDefault="00FF57D5">
      <w:pPr>
        <w:pStyle w:val="Heading2"/>
        <w:rPr>
          <w:rFonts w:ascii="Open Sans" w:eastAsia="Open Sans" w:hAnsi="Open Sans" w:cs="Open Sans"/>
        </w:rPr>
      </w:pPr>
      <w:bookmarkStart w:id="0" w:name="bookmark=id.gjdgxs" w:colFirst="0" w:colLast="0"/>
      <w:bookmarkEnd w:id="0"/>
      <w:r>
        <w:rPr>
          <w:rFonts w:ascii="Open Sans" w:eastAsia="Open Sans" w:hAnsi="Open Sans" w:cs="Open Sans"/>
        </w:rPr>
        <w:t xml:space="preserve">The IDP Process </w:t>
      </w:r>
    </w:p>
    <w:p w14:paraId="09A2CAAE" w14:textId="77777777" w:rsidR="00721303" w:rsidRDefault="00FF57D5">
      <w:pPr>
        <w:rPr>
          <w:rFonts w:ascii="Open Sans" w:eastAsia="Open Sans" w:hAnsi="Open Sans" w:cs="Open Sans"/>
        </w:rPr>
      </w:pPr>
      <w:r>
        <w:rPr>
          <w:rFonts w:ascii="Open Sans" w:eastAsia="Open Sans" w:hAnsi="Open Sans" w:cs="Open Sans"/>
        </w:rPr>
        <w:t>The IDP process consists of four phases. The table gives an overview of the process and information on how to complete each phase.</w:t>
      </w:r>
    </w:p>
    <w:p w14:paraId="454630A1" w14:textId="77777777" w:rsidR="00721303" w:rsidRDefault="00FF57D5">
      <w:pPr>
        <w:rPr>
          <w:rFonts w:ascii="Open Sans" w:eastAsia="Open Sans" w:hAnsi="Open Sans" w:cs="Open Sans"/>
          <w:i/>
          <w:u w:val="single"/>
        </w:rPr>
      </w:pPr>
      <w:r>
        <w:rPr>
          <w:rFonts w:ascii="Open Sans" w:eastAsia="Open Sans" w:hAnsi="Open Sans" w:cs="Open Sans"/>
          <w:i/>
          <w:u w:val="single"/>
        </w:rPr>
        <w:t>Phase</w:t>
      </w:r>
      <w:r>
        <w:rPr>
          <w:rFonts w:ascii="Open Sans" w:eastAsia="Open Sans" w:hAnsi="Open Sans" w:cs="Open Sans"/>
          <w:i/>
        </w:rPr>
        <w:tab/>
      </w:r>
      <w:r>
        <w:rPr>
          <w:rFonts w:ascii="Open Sans" w:eastAsia="Open Sans" w:hAnsi="Open Sans" w:cs="Open Sans"/>
          <w:i/>
          <w:u w:val="single"/>
        </w:rPr>
        <w:t>What Needs to be Done?</w:t>
      </w:r>
    </w:p>
    <w:p w14:paraId="30C46BE7" w14:textId="77777777" w:rsidR="00721303" w:rsidRDefault="00FF57D5">
      <w:pPr>
        <w:numPr>
          <w:ilvl w:val="0"/>
          <w:numId w:val="10"/>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Pre-Conference Planning (Application, Matching to Mentor)</w:t>
      </w:r>
    </w:p>
    <w:p w14:paraId="7A6C4778" w14:textId="77777777" w:rsidR="00721303" w:rsidRDefault="00FF57D5">
      <w:pPr>
        <w:numPr>
          <w:ilvl w:val="0"/>
          <w:numId w:val="10"/>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Mentee-Mentor Conference (After Matching, can be virtual)</w:t>
      </w:r>
    </w:p>
    <w:p w14:paraId="26FEBC88" w14:textId="77777777" w:rsidR="00721303" w:rsidRDefault="00FF57D5">
      <w:pPr>
        <w:numPr>
          <w:ilvl w:val="0"/>
          <w:numId w:val="10"/>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Selecting Optimum Developmental Activity(ies)</w:t>
      </w:r>
    </w:p>
    <w:p w14:paraId="159383A7" w14:textId="77777777" w:rsidR="00721303" w:rsidRDefault="00FF57D5">
      <w:pPr>
        <w:numPr>
          <w:ilvl w:val="0"/>
          <w:numId w:val="10"/>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Preparing the IDP Form</w:t>
      </w:r>
    </w:p>
    <w:p w14:paraId="572E53C4" w14:textId="77777777" w:rsidR="00721303" w:rsidRDefault="00FF57D5">
      <w:pPr>
        <w:pStyle w:val="Heading2"/>
        <w:rPr>
          <w:rFonts w:ascii="Open Sans" w:eastAsia="Open Sans" w:hAnsi="Open Sans" w:cs="Open Sans"/>
          <w:i/>
        </w:rPr>
      </w:pPr>
      <w:r>
        <w:rPr>
          <w:rFonts w:ascii="Open Sans" w:eastAsia="Open Sans" w:hAnsi="Open Sans" w:cs="Open Sans"/>
          <w:i/>
        </w:rPr>
        <w:t>Pre-Conference Planning</w:t>
      </w:r>
    </w:p>
    <w:p w14:paraId="27506597" w14:textId="77777777" w:rsidR="00721303" w:rsidRDefault="00FF57D5">
      <w:pPr>
        <w:rPr>
          <w:rFonts w:ascii="Open Sans" w:eastAsia="Open Sans" w:hAnsi="Open Sans" w:cs="Open Sans"/>
        </w:rPr>
      </w:pPr>
      <w:r>
        <w:rPr>
          <w:rFonts w:ascii="Open Sans" w:eastAsia="Open Sans" w:hAnsi="Open Sans" w:cs="Open Sans"/>
        </w:rPr>
        <w:t>The purpose of the pre-conference planning phase is to prepare the mentor and mentee for their joint conference. Both the mentee and the mentor have specific preliminary data-gathering responsibilities. This planning will not only provide time for discussion during the conference but should also ease tensions and provide direction to the discussions by having this information readily available.</w:t>
      </w:r>
    </w:p>
    <w:p w14:paraId="52560E19" w14:textId="77777777" w:rsidR="00721303" w:rsidRDefault="00FF57D5">
      <w:pPr>
        <w:rPr>
          <w:rFonts w:ascii="Open Sans" w:eastAsia="Open Sans" w:hAnsi="Open Sans" w:cs="Open Sans"/>
        </w:rPr>
      </w:pPr>
      <w:r>
        <w:rPr>
          <w:rFonts w:ascii="Open Sans" w:eastAsia="Open Sans" w:hAnsi="Open Sans" w:cs="Open Sans"/>
        </w:rPr>
        <w:t>This section describes specific roles and responsibilities related to pre-conference planning. As you will see, both the mentee and the mentor have many questions to answer and things to consider in preparation for the mentee-mentor conference. The following table gives an overview of the pre-conference planning process:</w:t>
      </w:r>
    </w:p>
    <w:tbl>
      <w:tblPr>
        <w:tblStyle w:val="a"/>
        <w:tblW w:w="792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338"/>
        <w:gridCol w:w="4590"/>
      </w:tblGrid>
      <w:tr w:rsidR="00721303" w14:paraId="08F565FD" w14:textId="77777777">
        <w:tc>
          <w:tcPr>
            <w:tcW w:w="3338" w:type="dxa"/>
            <w:tcBorders>
              <w:top w:val="single" w:sz="6" w:space="0" w:color="838594"/>
              <w:left w:val="single" w:sz="6" w:space="0" w:color="838594"/>
              <w:bottom w:val="single" w:sz="6" w:space="0" w:color="838594"/>
              <w:right w:val="single" w:sz="6" w:space="0" w:color="838594"/>
            </w:tcBorders>
            <w:shd w:val="clear" w:color="auto" w:fill="FFFFFF"/>
          </w:tcPr>
          <w:p w14:paraId="4A67B06B"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lastRenderedPageBreak/>
              <w:t xml:space="preserve"> Mentee’s Role</w:t>
            </w:r>
          </w:p>
        </w:tc>
        <w:tc>
          <w:tcPr>
            <w:tcW w:w="4590" w:type="dxa"/>
            <w:tcBorders>
              <w:top w:val="single" w:sz="6" w:space="0" w:color="838594"/>
              <w:left w:val="single" w:sz="6" w:space="0" w:color="838594"/>
              <w:bottom w:val="single" w:sz="6" w:space="0" w:color="838594"/>
              <w:right w:val="single" w:sz="6" w:space="0" w:color="838594"/>
            </w:tcBorders>
            <w:shd w:val="clear" w:color="auto" w:fill="FFFFFF"/>
          </w:tcPr>
          <w:p w14:paraId="06E7E2D3"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Mentor's Role</w:t>
            </w:r>
          </w:p>
        </w:tc>
      </w:tr>
      <w:tr w:rsidR="00721303" w14:paraId="20EAD76C" w14:textId="77777777">
        <w:tc>
          <w:tcPr>
            <w:tcW w:w="3338" w:type="dxa"/>
            <w:tcBorders>
              <w:top w:val="single" w:sz="6" w:space="0" w:color="838594"/>
              <w:left w:val="single" w:sz="6" w:space="0" w:color="838594"/>
              <w:bottom w:val="single" w:sz="6" w:space="0" w:color="838594"/>
              <w:right w:val="single" w:sz="6" w:space="0" w:color="838594"/>
            </w:tcBorders>
            <w:shd w:val="clear" w:color="auto" w:fill="FFFFFF"/>
          </w:tcPr>
          <w:p w14:paraId="49564A44"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 xml:space="preserve">Ask: Where Have I Been? </w:t>
            </w:r>
          </w:p>
          <w:p w14:paraId="0E6BE4C1"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 xml:space="preserve">Ask: Where Am I Now? </w:t>
            </w:r>
          </w:p>
          <w:p w14:paraId="5C336F9E"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Ask: Where Can I Go?</w:t>
            </w:r>
          </w:p>
        </w:tc>
        <w:tc>
          <w:tcPr>
            <w:tcW w:w="4590" w:type="dxa"/>
            <w:tcBorders>
              <w:top w:val="single" w:sz="6" w:space="0" w:color="838594"/>
              <w:left w:val="single" w:sz="6" w:space="0" w:color="838594"/>
              <w:bottom w:val="single" w:sz="6" w:space="0" w:color="838594"/>
              <w:right w:val="single" w:sz="6" w:space="0" w:color="838594"/>
            </w:tcBorders>
            <w:shd w:val="clear" w:color="auto" w:fill="FFFFFF"/>
          </w:tcPr>
          <w:p w14:paraId="3C4DE062"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Review the IDP or prior history</w:t>
            </w:r>
          </w:p>
          <w:p w14:paraId="12A5DD3B"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Review current performance level</w:t>
            </w:r>
          </w:p>
          <w:p w14:paraId="0024DACF" w14:textId="77777777" w:rsidR="00721303" w:rsidRDefault="00FF57D5">
            <w:pPr>
              <w:spacing w:after="0"/>
              <w:rPr>
                <w:rFonts w:ascii="Open Sans" w:eastAsia="Open Sans" w:hAnsi="Open Sans" w:cs="Open Sans"/>
                <w:sz w:val="20"/>
                <w:szCs w:val="20"/>
              </w:rPr>
            </w:pPr>
            <w:r>
              <w:rPr>
                <w:rFonts w:ascii="Open Sans" w:eastAsia="Open Sans" w:hAnsi="Open Sans" w:cs="Open Sans"/>
                <w:sz w:val="20"/>
                <w:szCs w:val="20"/>
              </w:rPr>
              <w:t xml:space="preserve">Consider future possibilities for mentee </w:t>
            </w:r>
          </w:p>
        </w:tc>
      </w:tr>
    </w:tbl>
    <w:p w14:paraId="6C5701C1" w14:textId="77777777" w:rsidR="00721303" w:rsidRDefault="00FF57D5">
      <w:pPr>
        <w:pStyle w:val="Heading2"/>
        <w:rPr>
          <w:rFonts w:ascii="Open Sans" w:eastAsia="Open Sans" w:hAnsi="Open Sans" w:cs="Open Sans"/>
        </w:rPr>
      </w:pPr>
      <w:r>
        <w:rPr>
          <w:rFonts w:ascii="Open Sans" w:eastAsia="Open Sans" w:hAnsi="Open Sans" w:cs="Open Sans"/>
        </w:rPr>
        <w:t>Who Is Responsible for Developing an IDP?</w:t>
      </w:r>
    </w:p>
    <w:p w14:paraId="60EB4831" w14:textId="77777777" w:rsidR="00721303" w:rsidRDefault="00FF57D5">
      <w:pPr>
        <w:rPr>
          <w:rFonts w:ascii="Open Sans" w:eastAsia="Open Sans" w:hAnsi="Open Sans" w:cs="Open Sans"/>
        </w:rPr>
      </w:pPr>
      <w:r>
        <w:rPr>
          <w:rFonts w:ascii="Open Sans" w:eastAsia="Open Sans" w:hAnsi="Open Sans" w:cs="Open Sans"/>
        </w:rPr>
        <w:t xml:space="preserve">Developing an IDP is a collaborative effort. </w:t>
      </w:r>
    </w:p>
    <w:p w14:paraId="3D3D5C0A" w14:textId="77777777" w:rsidR="00721303" w:rsidRDefault="00FF57D5">
      <w:pPr>
        <w:pStyle w:val="Heading2"/>
        <w:rPr>
          <w:rFonts w:ascii="Open Sans" w:eastAsia="Open Sans" w:hAnsi="Open Sans" w:cs="Open Sans"/>
        </w:rPr>
      </w:pPr>
      <w:bookmarkStart w:id="1" w:name="bookmark=id.30j0zll" w:colFirst="0" w:colLast="0"/>
      <w:bookmarkEnd w:id="1"/>
      <w:r>
        <w:rPr>
          <w:rFonts w:ascii="Open Sans" w:eastAsia="Open Sans" w:hAnsi="Open Sans" w:cs="Open Sans"/>
        </w:rPr>
        <w:t>Mentee’s Responsibilities</w:t>
      </w:r>
    </w:p>
    <w:p w14:paraId="7600B61C" w14:textId="77777777" w:rsidR="00721303" w:rsidRDefault="00FF57D5">
      <w:pPr>
        <w:rPr>
          <w:rFonts w:ascii="Open Sans" w:eastAsia="Open Sans" w:hAnsi="Open Sans" w:cs="Open Sans"/>
        </w:rPr>
      </w:pPr>
      <w:r>
        <w:rPr>
          <w:rFonts w:ascii="Open Sans" w:eastAsia="Open Sans" w:hAnsi="Open Sans" w:cs="Open Sans"/>
        </w:rPr>
        <w:t xml:space="preserve">This pre-planning process should enable the mentee to enter the mentee-mentor conference with some confidence and a firmer perspective on where he/she is going. It is helpful to remember that as a mentee you have a two-fold role in developing your IDP. The mentee should assess the past/current condition and plan the future state/outcome.  </w:t>
      </w:r>
    </w:p>
    <w:p w14:paraId="14573F25" w14:textId="77777777" w:rsidR="00721303" w:rsidRDefault="00FF57D5">
      <w:pPr>
        <w:rPr>
          <w:rFonts w:ascii="Open Sans" w:eastAsia="Open Sans" w:hAnsi="Open Sans" w:cs="Open Sans"/>
        </w:rPr>
      </w:pPr>
      <w:bookmarkStart w:id="2" w:name="bookmark=id.1fob9te" w:colFirst="0" w:colLast="0"/>
      <w:bookmarkEnd w:id="2"/>
      <w:r>
        <w:rPr>
          <w:rFonts w:ascii="Open Sans" w:eastAsia="Open Sans" w:hAnsi="Open Sans" w:cs="Open Sans"/>
          <w:i/>
        </w:rPr>
        <w:t>Where Have I Been?</w:t>
      </w:r>
      <w:r>
        <w:rPr>
          <w:rFonts w:ascii="Open Sans" w:eastAsia="Open Sans" w:hAnsi="Open Sans" w:cs="Open Sans"/>
        </w:rPr>
        <w:t xml:space="preserve"> To determine where you have been, consider all previous training, development, and job experiences. Include: </w:t>
      </w:r>
    </w:p>
    <w:p w14:paraId="721E225D" w14:textId="77777777" w:rsidR="00721303" w:rsidRDefault="00FF57D5">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On-the-job training </w:t>
      </w:r>
    </w:p>
    <w:p w14:paraId="09194545" w14:textId="77777777" w:rsidR="00721303" w:rsidRDefault="00FF57D5">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Formal training </w:t>
      </w:r>
    </w:p>
    <w:p w14:paraId="298328BB" w14:textId="77777777" w:rsidR="00721303" w:rsidRDefault="00FF57D5">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Developmental assignments and </w:t>
      </w:r>
    </w:p>
    <w:p w14:paraId="27BE5E69" w14:textId="77777777" w:rsidR="00721303" w:rsidRDefault="00FF57D5">
      <w:pPr>
        <w:numPr>
          <w:ilvl w:val="0"/>
          <w:numId w:val="1"/>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Self-development activities.</w:t>
      </w:r>
    </w:p>
    <w:p w14:paraId="4D3898C4" w14:textId="77777777" w:rsidR="00721303" w:rsidRDefault="00FF57D5">
      <w:pPr>
        <w:rPr>
          <w:rFonts w:ascii="Open Sans" w:eastAsia="Open Sans" w:hAnsi="Open Sans" w:cs="Open Sans"/>
        </w:rPr>
      </w:pPr>
      <w:bookmarkStart w:id="3" w:name="bookmark=id.3znysh7" w:colFirst="0" w:colLast="0"/>
      <w:bookmarkEnd w:id="3"/>
      <w:r>
        <w:rPr>
          <w:rFonts w:ascii="Open Sans" w:eastAsia="Open Sans" w:hAnsi="Open Sans" w:cs="Open Sans"/>
          <w:i/>
        </w:rPr>
        <w:t>Where Am I Now?</w:t>
      </w:r>
      <w:r>
        <w:rPr>
          <w:rFonts w:ascii="Open Sans" w:eastAsia="Open Sans" w:hAnsi="Open Sans" w:cs="Open Sans"/>
          <w:b/>
          <w:i/>
        </w:rPr>
        <w:t xml:space="preserve"> </w:t>
      </w:r>
      <w:r>
        <w:rPr>
          <w:rFonts w:ascii="Open Sans" w:eastAsia="Open Sans" w:hAnsi="Open Sans" w:cs="Open Sans"/>
        </w:rPr>
        <w:t>To determine where you are now, review your present business or position description, performance elements, performance standards and past performance evaluations. Think about the work performed over the past year and develop these lists:</w:t>
      </w:r>
    </w:p>
    <w:p w14:paraId="0F498101" w14:textId="77777777" w:rsidR="00721303" w:rsidRDefault="00FF57D5">
      <w:pPr>
        <w:numPr>
          <w:ilvl w:val="0"/>
          <w:numId w:val="2"/>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I am good at these parts of my job: </w:t>
      </w:r>
    </w:p>
    <w:p w14:paraId="11E6C920" w14:textId="77777777" w:rsidR="00721303" w:rsidRDefault="00FF57D5">
      <w:pPr>
        <w:numPr>
          <w:ilvl w:val="0"/>
          <w:numId w:val="2"/>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In general, I am good at this kind of work: </w:t>
      </w:r>
    </w:p>
    <w:p w14:paraId="5DBE8838" w14:textId="77777777" w:rsidR="00721303" w:rsidRDefault="00FF57D5">
      <w:pPr>
        <w:numPr>
          <w:ilvl w:val="0"/>
          <w:numId w:val="2"/>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These skills or technical competencies are necessary to perform my current duties: </w:t>
      </w:r>
    </w:p>
    <w:p w14:paraId="717CC400" w14:textId="77777777" w:rsidR="00721303" w:rsidRDefault="00FF57D5">
      <w:pPr>
        <w:numPr>
          <w:ilvl w:val="0"/>
          <w:numId w:val="2"/>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I need to develop or strengthen these competencies: </w:t>
      </w:r>
    </w:p>
    <w:p w14:paraId="5A783746" w14:textId="77777777" w:rsidR="00721303" w:rsidRDefault="00FF57D5">
      <w:pPr>
        <w:numPr>
          <w:ilvl w:val="0"/>
          <w:numId w:val="2"/>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I need these kinds of assignments or training to develop or strengthen these competencies: </w:t>
      </w:r>
    </w:p>
    <w:p w14:paraId="50ED5B42" w14:textId="77777777" w:rsidR="00721303" w:rsidRDefault="00FF57D5">
      <w:pPr>
        <w:rPr>
          <w:rFonts w:ascii="Open Sans" w:eastAsia="Open Sans" w:hAnsi="Open Sans" w:cs="Open Sans"/>
        </w:rPr>
      </w:pPr>
      <w:r>
        <w:rPr>
          <w:rFonts w:ascii="Open Sans" w:eastAsia="Open Sans" w:hAnsi="Open Sans" w:cs="Open Sans"/>
          <w:i/>
        </w:rPr>
        <w:t>Where Can I Go?</w:t>
      </w:r>
      <w:r>
        <w:rPr>
          <w:rFonts w:ascii="Open Sans" w:eastAsia="Open Sans" w:hAnsi="Open Sans" w:cs="Open Sans"/>
          <w:b/>
        </w:rPr>
        <w:t xml:space="preserve"> </w:t>
      </w:r>
      <w:r>
        <w:rPr>
          <w:rFonts w:ascii="Open Sans" w:eastAsia="Open Sans" w:hAnsi="Open Sans" w:cs="Open Sans"/>
        </w:rPr>
        <w:t>To determine where you can go, focus on these major areas:</w:t>
      </w:r>
    </w:p>
    <w:p w14:paraId="3CD2E338" w14:textId="77777777" w:rsidR="00721303" w:rsidRDefault="00FF57D5">
      <w:pPr>
        <w:numPr>
          <w:ilvl w:val="0"/>
          <w:numId w:val="3"/>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Skills, knowledge, and abilities which you are interested in obtaining</w:t>
      </w:r>
    </w:p>
    <w:p w14:paraId="0163B8EF" w14:textId="77777777" w:rsidR="00721303" w:rsidRDefault="00FF57D5">
      <w:pPr>
        <w:numPr>
          <w:ilvl w:val="0"/>
          <w:numId w:val="3"/>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Short-range goals </w:t>
      </w:r>
    </w:p>
    <w:p w14:paraId="69BA5747" w14:textId="77777777" w:rsidR="00721303" w:rsidRDefault="00FF57D5">
      <w:pPr>
        <w:numPr>
          <w:ilvl w:val="0"/>
          <w:numId w:val="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Long-range goals</w:t>
      </w:r>
    </w:p>
    <w:p w14:paraId="2CB33050" w14:textId="77777777" w:rsidR="00721303" w:rsidRDefault="00FF57D5">
      <w:pPr>
        <w:pStyle w:val="Heading2"/>
        <w:rPr>
          <w:rFonts w:ascii="Open Sans" w:eastAsia="Open Sans" w:hAnsi="Open Sans" w:cs="Open Sans"/>
        </w:rPr>
      </w:pPr>
      <w:r>
        <w:rPr>
          <w:rFonts w:ascii="Open Sans" w:eastAsia="Open Sans" w:hAnsi="Open Sans" w:cs="Open Sans"/>
        </w:rPr>
        <w:lastRenderedPageBreak/>
        <w:t xml:space="preserve">Mentor's Responsibilities </w:t>
      </w:r>
    </w:p>
    <w:p w14:paraId="7151331E" w14:textId="77777777" w:rsidR="00721303" w:rsidRDefault="00FF57D5">
      <w:pPr>
        <w:rPr>
          <w:rFonts w:ascii="Open Sans" w:eastAsia="Open Sans" w:hAnsi="Open Sans" w:cs="Open Sans"/>
        </w:rPr>
      </w:pPr>
      <w:r>
        <w:rPr>
          <w:rFonts w:ascii="Open Sans" w:eastAsia="Open Sans" w:hAnsi="Open Sans" w:cs="Open Sans"/>
        </w:rPr>
        <w:t>In preparing for the mentee-mentor conference, the mentor should remember that he/she serves in the following roles:</w:t>
      </w:r>
    </w:p>
    <w:p w14:paraId="5322FFBB" w14:textId="77777777" w:rsidR="00721303" w:rsidRDefault="00FF57D5">
      <w:pPr>
        <w:rPr>
          <w:rFonts w:ascii="Open Sans" w:eastAsia="Open Sans" w:hAnsi="Open Sans" w:cs="Open Sans"/>
        </w:rPr>
      </w:pPr>
      <w:r>
        <w:rPr>
          <w:rFonts w:ascii="Open Sans" w:eastAsia="Open Sans" w:hAnsi="Open Sans" w:cs="Open Sans"/>
          <w:i/>
        </w:rPr>
        <w:t>Construction</w:t>
      </w:r>
      <w:r>
        <w:rPr>
          <w:rFonts w:ascii="Open Sans" w:eastAsia="Open Sans" w:hAnsi="Open Sans" w:cs="Open Sans"/>
        </w:rPr>
        <w:t>: Provides insights about mentee’s skills and potential and suggests ways to develop these skills and where mentee should focus efforts.</w:t>
      </w:r>
    </w:p>
    <w:p w14:paraId="00B99044" w14:textId="77777777" w:rsidR="00721303" w:rsidRDefault="00FF57D5">
      <w:pPr>
        <w:rPr>
          <w:rFonts w:ascii="Open Sans" w:eastAsia="Open Sans" w:hAnsi="Open Sans" w:cs="Open Sans"/>
        </w:rPr>
      </w:pPr>
      <w:r>
        <w:rPr>
          <w:rFonts w:ascii="Open Sans" w:eastAsia="Open Sans" w:hAnsi="Open Sans" w:cs="Open Sans"/>
          <w:i/>
        </w:rPr>
        <w:t>Advisor:</w:t>
      </w:r>
      <w:r>
        <w:rPr>
          <w:rFonts w:ascii="Open Sans" w:eastAsia="Open Sans" w:hAnsi="Open Sans" w:cs="Open Sans"/>
        </w:rPr>
        <w:t xml:space="preserve"> Shares knowledge about the profession, personal career experiences and specific position required or recommended training.</w:t>
      </w:r>
    </w:p>
    <w:p w14:paraId="69E02052" w14:textId="77777777" w:rsidR="00721303" w:rsidRDefault="00FF57D5">
      <w:pPr>
        <w:rPr>
          <w:rFonts w:ascii="Open Sans" w:eastAsia="Open Sans" w:hAnsi="Open Sans" w:cs="Open Sans"/>
        </w:rPr>
      </w:pPr>
      <w:r>
        <w:rPr>
          <w:rFonts w:ascii="Open Sans" w:eastAsia="Open Sans" w:hAnsi="Open Sans" w:cs="Open Sans"/>
          <w:i/>
        </w:rPr>
        <w:t>Planner:</w:t>
      </w:r>
      <w:r>
        <w:rPr>
          <w:rFonts w:ascii="Open Sans" w:eastAsia="Open Sans" w:hAnsi="Open Sans" w:cs="Open Sans"/>
        </w:rPr>
        <w:t xml:space="preserve"> Gives insight into the mentee IDP and decides what is in the best interest of the profession as a whole.</w:t>
      </w:r>
    </w:p>
    <w:p w14:paraId="5644DCA7" w14:textId="77777777" w:rsidR="00721303" w:rsidRDefault="00FF57D5">
      <w:pPr>
        <w:rPr>
          <w:rFonts w:ascii="Open Sans" w:eastAsia="Open Sans" w:hAnsi="Open Sans" w:cs="Open Sans"/>
        </w:rPr>
      </w:pPr>
      <w:r>
        <w:rPr>
          <w:rFonts w:ascii="Open Sans" w:eastAsia="Open Sans" w:hAnsi="Open Sans" w:cs="Open Sans"/>
          <w:i/>
        </w:rPr>
        <w:t>Evaluator:</w:t>
      </w:r>
      <w:r>
        <w:rPr>
          <w:rFonts w:ascii="Open Sans" w:eastAsia="Open Sans" w:hAnsi="Open Sans" w:cs="Open Sans"/>
        </w:rPr>
        <w:t xml:space="preserve"> Determines if the investment in the training and developmental activities resulted in improved individual and organizational performance.</w:t>
      </w:r>
    </w:p>
    <w:p w14:paraId="2AD1E96E" w14:textId="77777777" w:rsidR="00721303" w:rsidRDefault="00FF57D5">
      <w:pPr>
        <w:pStyle w:val="Heading2"/>
        <w:rPr>
          <w:rFonts w:ascii="Open Sans" w:eastAsia="Open Sans" w:hAnsi="Open Sans" w:cs="Open Sans"/>
          <w:i/>
        </w:rPr>
      </w:pPr>
      <w:r>
        <w:rPr>
          <w:rFonts w:ascii="Open Sans" w:eastAsia="Open Sans" w:hAnsi="Open Sans" w:cs="Open Sans"/>
          <w:i/>
        </w:rPr>
        <w:t>Mentee-Mentor Conference</w:t>
      </w:r>
    </w:p>
    <w:p w14:paraId="51F4F6FA" w14:textId="77777777" w:rsidR="00721303" w:rsidRDefault="00FF57D5">
      <w:pPr>
        <w:rPr>
          <w:rFonts w:ascii="Open Sans" w:eastAsia="Open Sans" w:hAnsi="Open Sans" w:cs="Open Sans"/>
        </w:rPr>
      </w:pPr>
      <w:r>
        <w:rPr>
          <w:rFonts w:ascii="Open Sans" w:eastAsia="Open Sans" w:hAnsi="Open Sans" w:cs="Open Sans"/>
        </w:rPr>
        <w:t xml:space="preserve">The mentee-mentor conference provides the opportunity for open communication about all that has been considered during the pre-conference planning phase. </w:t>
      </w:r>
    </w:p>
    <w:p w14:paraId="3DB3C2BE" w14:textId="77777777" w:rsidR="00721303" w:rsidRDefault="00FF57D5">
      <w:pPr>
        <w:rPr>
          <w:rFonts w:ascii="Open Sans" w:eastAsia="Open Sans" w:hAnsi="Open Sans" w:cs="Open Sans"/>
        </w:rPr>
      </w:pPr>
      <w:r>
        <w:rPr>
          <w:rFonts w:ascii="Open Sans" w:eastAsia="Open Sans" w:hAnsi="Open Sans" w:cs="Open Sans"/>
        </w:rPr>
        <w:t>The mentee and mentor each have specific responsibilities to ensure that the conference is effective and that objectives are met so that an IDP form can be prepared.</w:t>
      </w:r>
    </w:p>
    <w:p w14:paraId="3442B868" w14:textId="77777777" w:rsidR="00721303" w:rsidRDefault="00FF57D5">
      <w:pPr>
        <w:pStyle w:val="Heading2"/>
        <w:rPr>
          <w:rFonts w:ascii="Open Sans" w:eastAsia="Open Sans" w:hAnsi="Open Sans" w:cs="Open Sans"/>
        </w:rPr>
      </w:pPr>
      <w:bookmarkStart w:id="4" w:name="bookmark=id.2et92p0" w:colFirst="0" w:colLast="0"/>
      <w:bookmarkEnd w:id="4"/>
      <w:r>
        <w:rPr>
          <w:rFonts w:ascii="Open Sans" w:eastAsia="Open Sans" w:hAnsi="Open Sans" w:cs="Open Sans"/>
        </w:rPr>
        <w:t>Mentee’s Responsibilities</w:t>
      </w:r>
    </w:p>
    <w:p w14:paraId="7EA94F42"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Review short- and long-range goals.</w:t>
      </w:r>
    </w:p>
    <w:p w14:paraId="4052A33E"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Ask: Are the goals realistic? Discuss the business/organization's goals, needs and priorities. To what extent do my individual goals mesh with those of the business? Are the goals attainable? What is my level of commitment toward attaining the goals?</w:t>
      </w:r>
    </w:p>
    <w:p w14:paraId="3D4D5C90"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Review current technical and/or skills competencies.</w:t>
      </w:r>
    </w:p>
    <w:p w14:paraId="5BE4CE63"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Ask: What competencies do I have to meet my goals? What competencies do I need to develop?</w:t>
      </w:r>
    </w:p>
    <w:p w14:paraId="73CE9024"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Identify developmental needs by determining the difference between the competencies I currently have and those needed to meet my goals.</w:t>
      </w:r>
    </w:p>
    <w:p w14:paraId="567CAFA9"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Rank developmental needs based on the organization's organizational needs and priorities, as previously reviewed.</w:t>
      </w:r>
    </w:p>
    <w:p w14:paraId="086BC688" w14:textId="77777777" w:rsidR="00721303" w:rsidRDefault="00FF57D5">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Discuss training and developmental activities to meet my needs.</w:t>
      </w:r>
    </w:p>
    <w:p w14:paraId="29AC049B" w14:textId="77777777" w:rsidR="00721303" w:rsidRDefault="00FF57D5">
      <w:pPr>
        <w:numPr>
          <w:ilvl w:val="0"/>
          <w:numId w:val="4"/>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Select developmental activities and training that will meet my needs. Consider a variety of developmental approaches and strategies, and listen to the mentor's ideas</w:t>
      </w:r>
    </w:p>
    <w:p w14:paraId="473986CC" w14:textId="77777777" w:rsidR="00721303" w:rsidRDefault="00FF57D5">
      <w:pPr>
        <w:pStyle w:val="Heading2"/>
        <w:rPr>
          <w:rFonts w:ascii="Open Sans" w:eastAsia="Open Sans" w:hAnsi="Open Sans" w:cs="Open Sans"/>
        </w:rPr>
      </w:pPr>
      <w:r>
        <w:rPr>
          <w:rFonts w:ascii="Open Sans" w:eastAsia="Open Sans" w:hAnsi="Open Sans" w:cs="Open Sans"/>
        </w:rPr>
        <w:lastRenderedPageBreak/>
        <w:t xml:space="preserve">Mentor's Responsibilities </w:t>
      </w:r>
    </w:p>
    <w:p w14:paraId="04F52DCF" w14:textId="77777777" w:rsidR="00721303" w:rsidRDefault="00FF57D5">
      <w:pPr>
        <w:rPr>
          <w:rFonts w:ascii="Open Sans" w:eastAsia="Open Sans" w:hAnsi="Open Sans" w:cs="Open Sans"/>
        </w:rPr>
      </w:pPr>
      <w:r>
        <w:rPr>
          <w:rFonts w:ascii="Open Sans" w:eastAsia="Open Sans" w:hAnsi="Open Sans" w:cs="Open Sans"/>
        </w:rPr>
        <w:t xml:space="preserve">During the conference, the mentor should: </w:t>
      </w:r>
    </w:p>
    <w:p w14:paraId="4CEB0EAD" w14:textId="77777777" w:rsidR="00721303" w:rsidRDefault="00FF57D5">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Provide feedback to the mentee on everything discussed, striving for a two-way discussion, </w:t>
      </w:r>
    </w:p>
    <w:p w14:paraId="709EF0B1" w14:textId="77777777" w:rsidR="00721303" w:rsidRDefault="00FF57D5">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Be realistic and objective about which activities will best suit the needs of the mentee, as well as the broader needs of their business/organization, </w:t>
      </w:r>
    </w:p>
    <w:p w14:paraId="1C849B15" w14:textId="77777777" w:rsidR="00721303" w:rsidRDefault="00FF57D5">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Discuss in detail the optimum developmental activities that are possible and appropriate, </w:t>
      </w:r>
    </w:p>
    <w:p w14:paraId="263E33F2" w14:textId="77777777" w:rsidR="00721303" w:rsidRDefault="00FF57D5">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Take time to prioritize the developmental activities with the mentee and </w:t>
      </w:r>
    </w:p>
    <w:p w14:paraId="3B5B910C" w14:textId="77777777" w:rsidR="00721303" w:rsidRDefault="00FF57D5">
      <w:pPr>
        <w:numPr>
          <w:ilvl w:val="0"/>
          <w:numId w:val="5"/>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Identify criteria used to evaluate mentee’s development.</w:t>
      </w:r>
    </w:p>
    <w:p w14:paraId="42D853CC" w14:textId="77777777" w:rsidR="00721303" w:rsidRDefault="00FF57D5">
      <w:pPr>
        <w:pStyle w:val="Heading2"/>
        <w:rPr>
          <w:rFonts w:ascii="Open Sans" w:eastAsia="Open Sans" w:hAnsi="Open Sans" w:cs="Open Sans"/>
          <w:i/>
        </w:rPr>
      </w:pPr>
      <w:bookmarkStart w:id="5" w:name="bookmark=id.tyjcwt" w:colFirst="0" w:colLast="0"/>
      <w:bookmarkEnd w:id="5"/>
      <w:r>
        <w:rPr>
          <w:rFonts w:ascii="Open Sans" w:eastAsia="Open Sans" w:hAnsi="Open Sans" w:cs="Open Sans"/>
          <w:i/>
        </w:rPr>
        <w:t>Selecting Optimum Developmental Activities</w:t>
      </w:r>
    </w:p>
    <w:p w14:paraId="00139C2B" w14:textId="77777777" w:rsidR="00721303" w:rsidRDefault="00FF57D5">
      <w:pPr>
        <w:rPr>
          <w:rFonts w:ascii="Open Sans" w:eastAsia="Open Sans" w:hAnsi="Open Sans" w:cs="Open Sans"/>
        </w:rPr>
      </w:pPr>
      <w:r>
        <w:rPr>
          <w:rFonts w:ascii="Open Sans" w:eastAsia="Open Sans" w:hAnsi="Open Sans" w:cs="Open Sans"/>
        </w:rPr>
        <w:t>The matching of identified developmental needs with available development activities (training and non-training) is a major step in the IDP process.</w:t>
      </w:r>
    </w:p>
    <w:p w14:paraId="0B5AD60C" w14:textId="77777777" w:rsidR="00721303" w:rsidRDefault="00FF57D5">
      <w:pPr>
        <w:spacing w:after="0"/>
        <w:rPr>
          <w:rFonts w:ascii="Open Sans" w:eastAsia="Open Sans" w:hAnsi="Open Sans" w:cs="Open Sans"/>
        </w:rPr>
      </w:pPr>
      <w:r>
        <w:rPr>
          <w:rFonts w:ascii="Open Sans" w:eastAsia="Open Sans" w:hAnsi="Open Sans" w:cs="Open Sans"/>
        </w:rPr>
        <w:t>A variety of developmental approaches and strategies should be considered. We often think of training only in terms of formal training courses. Four types of developmental experiences should be considered in planning the IDP:</w:t>
      </w:r>
    </w:p>
    <w:p w14:paraId="36D23538" w14:textId="77777777" w:rsidR="00721303" w:rsidRDefault="00FF57D5">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On-the-job-training</w:t>
      </w:r>
    </w:p>
    <w:p w14:paraId="395088F1" w14:textId="77777777" w:rsidR="00721303" w:rsidRDefault="00FF57D5">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Formal classroom training</w:t>
      </w:r>
    </w:p>
    <w:p w14:paraId="61A266E2" w14:textId="77777777" w:rsidR="00721303" w:rsidRDefault="00FF57D5">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Self-development </w:t>
      </w:r>
    </w:p>
    <w:p w14:paraId="2E51C412" w14:textId="77777777" w:rsidR="00721303" w:rsidRDefault="00FF57D5">
      <w:pPr>
        <w:numPr>
          <w:ilvl w:val="0"/>
          <w:numId w:val="6"/>
        </w:numPr>
        <w:pBdr>
          <w:top w:val="nil"/>
          <w:left w:val="nil"/>
          <w:bottom w:val="nil"/>
          <w:right w:val="nil"/>
          <w:between w:val="nil"/>
        </w:pBdr>
        <w:spacing w:after="120"/>
        <w:rPr>
          <w:rFonts w:ascii="Open Sans" w:eastAsia="Open Sans" w:hAnsi="Open Sans" w:cs="Open Sans"/>
          <w:color w:val="000000"/>
        </w:rPr>
      </w:pPr>
      <w:r>
        <w:rPr>
          <w:rFonts w:ascii="Open Sans" w:eastAsia="Open Sans" w:hAnsi="Open Sans" w:cs="Open Sans"/>
          <w:color w:val="000000"/>
        </w:rPr>
        <w:t>Developmental activities</w:t>
      </w:r>
    </w:p>
    <w:p w14:paraId="11DBA375" w14:textId="77777777" w:rsidR="00721303" w:rsidRDefault="00FF57D5">
      <w:pPr>
        <w:rPr>
          <w:rFonts w:ascii="Open Sans" w:eastAsia="Open Sans" w:hAnsi="Open Sans" w:cs="Open Sans"/>
        </w:rPr>
      </w:pPr>
      <w:r>
        <w:rPr>
          <w:rFonts w:ascii="Open Sans" w:eastAsia="Open Sans" w:hAnsi="Open Sans" w:cs="Open Sans"/>
        </w:rPr>
        <w:t>While all four types of experiences have their advantages and disadvantages, it is crucial to choose the appropriate experience that most effectively and efficiently meets your specific needs. Although it would be ideal to incorporate a combination of all four types, the resources available to the mentor may not make this possible. That is why an open discussion between the mentee and mentor concerning all options is necessary to pinpoint what is feasible.</w:t>
      </w:r>
    </w:p>
    <w:p w14:paraId="321A8CD5" w14:textId="77777777" w:rsidR="00721303" w:rsidRDefault="00FF57D5">
      <w:pPr>
        <w:pStyle w:val="Heading2"/>
        <w:rPr>
          <w:rFonts w:ascii="Open Sans" w:eastAsia="Open Sans" w:hAnsi="Open Sans" w:cs="Open Sans"/>
          <w:i/>
        </w:rPr>
      </w:pPr>
      <w:bookmarkStart w:id="6" w:name="bookmark=id.3dy6vkm" w:colFirst="0" w:colLast="0"/>
      <w:bookmarkEnd w:id="6"/>
      <w:r>
        <w:rPr>
          <w:rFonts w:ascii="Open Sans" w:eastAsia="Open Sans" w:hAnsi="Open Sans" w:cs="Open Sans"/>
          <w:i/>
        </w:rPr>
        <w:t>Preparing the IDP Form</w:t>
      </w:r>
    </w:p>
    <w:p w14:paraId="3F998C3D" w14:textId="77777777" w:rsidR="00721303" w:rsidRDefault="00FF57D5">
      <w:pPr>
        <w:pStyle w:val="Heading2"/>
        <w:rPr>
          <w:rFonts w:ascii="Open Sans" w:eastAsia="Open Sans" w:hAnsi="Open Sans" w:cs="Open Sans"/>
        </w:rPr>
      </w:pPr>
      <w:r>
        <w:rPr>
          <w:rFonts w:ascii="Open Sans" w:eastAsia="Open Sans" w:hAnsi="Open Sans" w:cs="Open Sans"/>
        </w:rPr>
        <w:t xml:space="preserve">How to Write a Great Individual Development Plan (IDP) </w:t>
      </w:r>
    </w:p>
    <w:p w14:paraId="00A5D73B" w14:textId="77777777" w:rsidR="00721303" w:rsidRDefault="00FF57D5">
      <w:pPr>
        <w:rPr>
          <w:rFonts w:ascii="Open Sans" w:eastAsia="Open Sans" w:hAnsi="Open Sans" w:cs="Open Sans"/>
        </w:rPr>
      </w:pPr>
      <w:r>
        <w:rPr>
          <w:rFonts w:ascii="Open Sans" w:eastAsia="Open Sans" w:hAnsi="Open Sans" w:cs="Open Sans"/>
        </w:rPr>
        <w:t>An individual development plan (IDP) is a tool that helps facilitate mentee development. It’s a two-way commitment between a mentee and their mentor on what they are going to do to grow.</w:t>
      </w:r>
    </w:p>
    <w:p w14:paraId="753EA874" w14:textId="77777777" w:rsidR="00721303" w:rsidRDefault="00FF57D5">
      <w:pPr>
        <w:pStyle w:val="Heading2"/>
        <w:rPr>
          <w:rFonts w:ascii="Open Sans" w:eastAsia="Open Sans" w:hAnsi="Open Sans" w:cs="Open Sans"/>
        </w:rPr>
      </w:pPr>
      <w:r>
        <w:rPr>
          <w:rFonts w:ascii="Open Sans" w:eastAsia="Open Sans" w:hAnsi="Open Sans" w:cs="Open Sans"/>
        </w:rPr>
        <w:lastRenderedPageBreak/>
        <w:t>Start with a goal; have a reason to develop</w:t>
      </w:r>
    </w:p>
    <w:p w14:paraId="7FD168EB" w14:textId="77777777" w:rsidR="00721303" w:rsidRDefault="00FF57D5">
      <w:pPr>
        <w:rPr>
          <w:rFonts w:ascii="Open Sans" w:eastAsia="Open Sans" w:hAnsi="Open Sans" w:cs="Open Sans"/>
        </w:rPr>
      </w:pPr>
      <w:r>
        <w:rPr>
          <w:rFonts w:ascii="Open Sans" w:eastAsia="Open Sans" w:hAnsi="Open Sans" w:cs="Open Sans"/>
        </w:rPr>
        <w:t>There needs to be a reason to develop. If there’s no reason to improve – or no motivation, then there’s no reason to have an IDP.</w:t>
      </w:r>
    </w:p>
    <w:p w14:paraId="1FB2F1A4" w14:textId="77777777" w:rsidR="00721303" w:rsidRDefault="00FF57D5">
      <w:pPr>
        <w:rPr>
          <w:rFonts w:ascii="Open Sans" w:eastAsia="Open Sans" w:hAnsi="Open Sans" w:cs="Open Sans"/>
        </w:rPr>
      </w:pPr>
      <w:r>
        <w:rPr>
          <w:rFonts w:ascii="Open Sans" w:eastAsia="Open Sans" w:hAnsi="Open Sans" w:cs="Open Sans"/>
          <w:b/>
          <w:i/>
        </w:rPr>
        <w:t>Identify what you want to learn</w:t>
      </w:r>
      <w:r>
        <w:rPr>
          <w:rFonts w:ascii="Open Sans" w:eastAsia="Open Sans" w:hAnsi="Open Sans" w:cs="Open Sans"/>
        </w:rPr>
        <w:t xml:space="preserve"> or get better at Identify the three most important competencies (skills, knowledge, attributes) that you want to work on in order to achieve your goal. If you’re new in a role, these will most likely be unfamiliar functional areas with which you’ve had little prior experience. Or it may be getting to know your new organization or team. If you’re struggling in a role, these things may have been identified in your performance appraisal, a 360-leadership assessment, or feedback from employer or clients, your mentor, or a coach. To prepare for a new role, you’ll need to identify the required competencies for that new role that you don’t yet have.</w:t>
      </w:r>
    </w:p>
    <w:p w14:paraId="2EECD435" w14:textId="77777777" w:rsidR="00721303" w:rsidRDefault="00FF57D5">
      <w:pPr>
        <w:rPr>
          <w:rFonts w:ascii="Open Sans" w:eastAsia="Open Sans" w:hAnsi="Open Sans" w:cs="Open Sans"/>
        </w:rPr>
      </w:pPr>
      <w:r>
        <w:rPr>
          <w:rFonts w:ascii="Open Sans" w:eastAsia="Open Sans" w:hAnsi="Open Sans" w:cs="Open Sans"/>
        </w:rPr>
        <w:t xml:space="preserve">For </w:t>
      </w:r>
      <w:r>
        <w:rPr>
          <w:rFonts w:ascii="Open Sans" w:eastAsia="Open Sans" w:hAnsi="Open Sans" w:cs="Open Sans"/>
          <w:b/>
        </w:rPr>
        <w:t>leadership development</w:t>
      </w:r>
      <w:r>
        <w:rPr>
          <w:rFonts w:ascii="Open Sans" w:eastAsia="Open Sans" w:hAnsi="Open Sans" w:cs="Open Sans"/>
        </w:rPr>
        <w:t>, having access to a leadership competency model can help you identify the leadership competencies your clients have identified as critical for any leader. You can assess yourself, ask your mentor for feedback, or ask clients or employer for an assessment.</w:t>
      </w:r>
    </w:p>
    <w:p w14:paraId="4E95AE80" w14:textId="77777777" w:rsidR="00721303" w:rsidRDefault="00FF57D5">
      <w:pPr>
        <w:rPr>
          <w:rFonts w:ascii="Open Sans" w:eastAsia="Open Sans" w:hAnsi="Open Sans" w:cs="Open Sans"/>
        </w:rPr>
      </w:pPr>
      <w:r>
        <w:rPr>
          <w:rFonts w:ascii="Open Sans" w:eastAsia="Open Sans" w:hAnsi="Open Sans" w:cs="Open Sans"/>
        </w:rPr>
        <w:t>Ask questions to get at the what and why. That helps to identify the competency, the reason, and the relative importance. People sometimes struggle to put a “label” on the need, so having that competency model helps us do that (“OK, so it sounds like you want to work on your leadership presence, or strategic thinking, or you need to improve your financial acumen – is that right?”).</w:t>
      </w:r>
    </w:p>
    <w:p w14:paraId="5F5435A5" w14:textId="77777777" w:rsidR="00721303" w:rsidRDefault="00FF57D5">
      <w:pPr>
        <w:rPr>
          <w:rFonts w:ascii="Open Sans" w:eastAsia="Open Sans" w:hAnsi="Open Sans" w:cs="Open Sans"/>
        </w:rPr>
      </w:pPr>
      <w:r>
        <w:rPr>
          <w:rFonts w:ascii="Open Sans" w:eastAsia="Open Sans" w:hAnsi="Open Sans" w:cs="Open Sans"/>
        </w:rPr>
        <w:t xml:space="preserve">You should </w:t>
      </w:r>
      <w:r>
        <w:rPr>
          <w:rFonts w:ascii="Open Sans" w:eastAsia="Open Sans" w:hAnsi="Open Sans" w:cs="Open Sans"/>
          <w:b/>
        </w:rPr>
        <w:t>identify your strengths</w:t>
      </w:r>
      <w:r>
        <w:rPr>
          <w:rFonts w:ascii="Open Sans" w:eastAsia="Open Sans" w:hAnsi="Open Sans" w:cs="Open Sans"/>
        </w:rPr>
        <w:t>. Strengths can often be enhanced and also be leveraged in order to address development needs.</w:t>
      </w:r>
    </w:p>
    <w:p w14:paraId="3C9AF048" w14:textId="77777777" w:rsidR="00721303" w:rsidRDefault="00FF57D5">
      <w:pPr>
        <w:pStyle w:val="Heading2"/>
        <w:rPr>
          <w:rFonts w:ascii="Open Sans" w:eastAsia="Open Sans" w:hAnsi="Open Sans" w:cs="Open Sans"/>
        </w:rPr>
      </w:pPr>
      <w:r>
        <w:rPr>
          <w:rFonts w:ascii="Open Sans" w:eastAsia="Open Sans" w:hAnsi="Open Sans" w:cs="Open Sans"/>
        </w:rPr>
        <w:t>Identify “development actions” to address the needs</w:t>
      </w:r>
    </w:p>
    <w:p w14:paraId="1F00BEDE" w14:textId="77777777" w:rsidR="00721303" w:rsidRDefault="00FF57D5">
      <w:pPr>
        <w:rPr>
          <w:rFonts w:ascii="Open Sans" w:eastAsia="Open Sans" w:hAnsi="Open Sans" w:cs="Open Sans"/>
        </w:rPr>
      </w:pPr>
      <w:r>
        <w:rPr>
          <w:rFonts w:ascii="Open Sans" w:eastAsia="Open Sans" w:hAnsi="Open Sans" w:cs="Open Sans"/>
        </w:rPr>
        <w:t>Here are the most common development actions, listed in order of developmental impact:</w:t>
      </w:r>
    </w:p>
    <w:p w14:paraId="7AA713C6" w14:textId="77777777" w:rsidR="00721303" w:rsidRDefault="00FF57D5">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Move to a new job</w:t>
      </w:r>
    </w:p>
    <w:p w14:paraId="76AE9DEB" w14:textId="77777777" w:rsidR="00721303" w:rsidRDefault="00FF57D5">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Start a new consulting business</w:t>
      </w:r>
    </w:p>
    <w:p w14:paraId="23ED3E7A" w14:textId="77777777" w:rsidR="00721303" w:rsidRDefault="00FF57D5">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Take on a challenging assignment within your current job</w:t>
      </w:r>
    </w:p>
    <w:p w14:paraId="5F829CC5" w14:textId="77777777" w:rsidR="00721303" w:rsidRDefault="00FF57D5">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Learn from someone else (your mentor, a coach, a subject matter expert or role model)</w:t>
      </w:r>
    </w:p>
    <w:p w14:paraId="30C5123A" w14:textId="77777777" w:rsidR="00721303" w:rsidRDefault="00FF57D5">
      <w:pPr>
        <w:numPr>
          <w:ilvl w:val="0"/>
          <w:numId w:val="7"/>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Get educated on a topic: take a course, read up on the topic</w:t>
      </w:r>
    </w:p>
    <w:p w14:paraId="1358FAB0" w14:textId="77777777" w:rsidR="00721303" w:rsidRDefault="00FF57D5">
      <w:pPr>
        <w:rPr>
          <w:rFonts w:ascii="Open Sans" w:eastAsia="Open Sans" w:hAnsi="Open Sans" w:cs="Open Sans"/>
        </w:rPr>
      </w:pPr>
      <w:r>
        <w:rPr>
          <w:rFonts w:ascii="Open Sans" w:eastAsia="Open Sans" w:hAnsi="Open Sans" w:cs="Open Sans"/>
        </w:rPr>
        <w:t xml:space="preserve">Sometimes, if you aspire to a larger role, the most important step in your development plan is to identify the role or roles to take in order to get you ready, often a lateral move. However, given that job changes are significant and don’t happen all that often, a </w:t>
      </w:r>
      <w:r>
        <w:rPr>
          <w:rFonts w:ascii="Open Sans" w:eastAsia="Open Sans" w:hAnsi="Open Sans" w:cs="Open Sans"/>
        </w:rPr>
        <w:lastRenderedPageBreak/>
        <w:t>challenging assignment is usually the best way to develop a competency or competencies. It’s those “stretch assignments” that force us to perform, learn, and have the most impact. The other advantage of a developmental assignment is that they combine real work with development. Otherwise, an IDP can become an “extra” thing to do when you have time, and of course, never gets done.</w:t>
      </w:r>
    </w:p>
    <w:p w14:paraId="5795ED94" w14:textId="77777777" w:rsidR="00721303" w:rsidRDefault="00FF57D5">
      <w:pPr>
        <w:rPr>
          <w:rFonts w:ascii="Open Sans" w:eastAsia="Open Sans" w:hAnsi="Open Sans" w:cs="Open Sans"/>
        </w:rPr>
      </w:pPr>
      <w:r>
        <w:rPr>
          <w:rFonts w:ascii="Open Sans" w:eastAsia="Open Sans" w:hAnsi="Open Sans" w:cs="Open Sans"/>
        </w:rPr>
        <w:t>Then, once that project is identified, identify people that can help you learn the new skills required to be successful with that project (the same skills identified in step 2). For example, if that new project is going to require you to lead change, find 2-3 people that are good at leading change and go talk to them. An internal or external coach may be able to help with tough to learn attributes, like relationship building. A mentor can often help you develop political acumen, or organizational agility.</w:t>
      </w:r>
    </w:p>
    <w:p w14:paraId="2DC83716" w14:textId="77777777" w:rsidR="00721303" w:rsidRDefault="00FF57D5">
      <w:pPr>
        <w:rPr>
          <w:rFonts w:ascii="Open Sans" w:eastAsia="Open Sans" w:hAnsi="Open Sans" w:cs="Open Sans"/>
        </w:rPr>
      </w:pPr>
      <w:r>
        <w:rPr>
          <w:rFonts w:ascii="Open Sans" w:eastAsia="Open Sans" w:hAnsi="Open Sans" w:cs="Open Sans"/>
        </w:rPr>
        <w:t>Finally, identify any courses, books, or websites on the topics you want to learn.</w:t>
      </w:r>
    </w:p>
    <w:p w14:paraId="74F6052E" w14:textId="77777777" w:rsidR="00721303" w:rsidRDefault="00FF57D5">
      <w:pPr>
        <w:rPr>
          <w:rFonts w:ascii="Open Sans" w:eastAsia="Open Sans" w:hAnsi="Open Sans" w:cs="Open Sans"/>
        </w:rPr>
      </w:pPr>
      <w:r>
        <w:rPr>
          <w:rFonts w:ascii="Open Sans" w:eastAsia="Open Sans" w:hAnsi="Open Sans" w:cs="Open Sans"/>
          <w:b/>
          <w:i/>
        </w:rPr>
        <w:t>Assign dates and who’s responsible for what</w:t>
      </w:r>
      <w:r>
        <w:rPr>
          <w:rFonts w:ascii="Open Sans" w:eastAsia="Open Sans" w:hAnsi="Open Sans" w:cs="Open Sans"/>
        </w:rPr>
        <w:t xml:space="preserve"> </w:t>
      </w:r>
    </w:p>
    <w:p w14:paraId="1D31ACC6" w14:textId="77777777" w:rsidR="00721303" w:rsidRDefault="00FF57D5">
      <w:pPr>
        <w:rPr>
          <w:rFonts w:ascii="Open Sans" w:eastAsia="Open Sans" w:hAnsi="Open Sans" w:cs="Open Sans"/>
        </w:rPr>
      </w:pPr>
      <w:r>
        <w:rPr>
          <w:rFonts w:ascii="Open Sans" w:eastAsia="Open Sans" w:hAnsi="Open Sans" w:cs="Open Sans"/>
        </w:rPr>
        <w:t>The date helps you get specific and keep your commitment. While you’ll be responsible for most of your plan, your mentor may have a few things he/she commits to doing to support you.</w:t>
      </w:r>
    </w:p>
    <w:p w14:paraId="15BDF389" w14:textId="77777777" w:rsidR="00721303" w:rsidRDefault="00FF57D5">
      <w:pPr>
        <w:rPr>
          <w:rFonts w:ascii="Open Sans" w:eastAsia="Open Sans" w:hAnsi="Open Sans" w:cs="Open Sans"/>
          <w:b/>
          <w:i/>
        </w:rPr>
      </w:pPr>
      <w:r>
        <w:rPr>
          <w:rFonts w:ascii="Open Sans" w:eastAsia="Open Sans" w:hAnsi="Open Sans" w:cs="Open Sans"/>
          <w:b/>
          <w:i/>
        </w:rPr>
        <w:t>Discuss your plan with your mentor</w:t>
      </w:r>
    </w:p>
    <w:p w14:paraId="33348CD0" w14:textId="77777777" w:rsidR="00721303" w:rsidRDefault="00FF57D5">
      <w:pPr>
        <w:rPr>
          <w:rFonts w:ascii="Open Sans" w:eastAsia="Open Sans" w:hAnsi="Open Sans" w:cs="Open Sans"/>
        </w:rPr>
      </w:pPr>
      <w:r>
        <w:rPr>
          <w:rFonts w:ascii="Open Sans" w:eastAsia="Open Sans" w:hAnsi="Open Sans" w:cs="Open Sans"/>
        </w:rPr>
        <w:t>By both of you signing the plan, it’s the two-way commitment or contract to which you agree.</w:t>
      </w:r>
    </w:p>
    <w:p w14:paraId="020ACA54" w14:textId="77777777" w:rsidR="00721303" w:rsidRDefault="00FF57D5">
      <w:pPr>
        <w:rPr>
          <w:rFonts w:ascii="Open Sans" w:eastAsia="Open Sans" w:hAnsi="Open Sans" w:cs="Open Sans"/>
          <w:b/>
          <w:i/>
        </w:rPr>
      </w:pPr>
      <w:r>
        <w:rPr>
          <w:rFonts w:ascii="Open Sans" w:eastAsia="Open Sans" w:hAnsi="Open Sans" w:cs="Open Sans"/>
          <w:b/>
          <w:i/>
        </w:rPr>
        <w:t>Implement the plan, follow-up often, and reflect on what you’ve learned</w:t>
      </w:r>
    </w:p>
    <w:p w14:paraId="7300A5EB" w14:textId="77777777" w:rsidR="00721303" w:rsidRDefault="00FF57D5">
      <w:pPr>
        <w:rPr>
          <w:rFonts w:ascii="Open Sans" w:eastAsia="Open Sans" w:hAnsi="Open Sans" w:cs="Open Sans"/>
        </w:rPr>
        <w:sectPr w:rsidR="00721303" w:rsidSect="00AB47A5">
          <w:headerReference w:type="default" r:id="rId8"/>
          <w:footerReference w:type="default" r:id="rId9"/>
          <w:pgSz w:w="12240" w:h="15840"/>
          <w:pgMar w:top="1440" w:right="1440" w:bottom="1440" w:left="1440" w:header="720" w:footer="720" w:gutter="0"/>
          <w:pgNumType w:start="1"/>
          <w:cols w:space="720"/>
        </w:sectPr>
      </w:pPr>
      <w:r>
        <w:rPr>
          <w:rFonts w:ascii="Open Sans" w:eastAsia="Open Sans" w:hAnsi="Open Sans" w:cs="Open Sans"/>
        </w:rPr>
        <w:t xml:space="preserve">Keep your plan in front of you at all times. Check off those items you complete, you’ll feel a sense of accomplishment. Think about what you did, what you read, what you learned. What were the lessons? What should you incorporate as a permanent part of your repertoire? What should you reject? What did you learn about yourself? </w:t>
      </w:r>
    </w:p>
    <w:p w14:paraId="7AEA2B6B" w14:textId="77777777" w:rsidR="00721303" w:rsidRDefault="00FF57D5">
      <w:pPr>
        <w:tabs>
          <w:tab w:val="left" w:pos="7185"/>
        </w:tabs>
        <w:spacing w:after="0" w:line="240" w:lineRule="auto"/>
        <w:ind w:left="446"/>
        <w:rPr>
          <w:rFonts w:ascii="Tahoma" w:eastAsia="Tahoma" w:hAnsi="Tahoma" w:cs="Tahoma"/>
          <w:b/>
          <w:smallCaps/>
          <w:sz w:val="28"/>
          <w:szCs w:val="28"/>
        </w:rPr>
      </w:pPr>
      <w:r>
        <w:rPr>
          <w:rFonts w:ascii="Tahoma" w:eastAsia="Tahoma" w:hAnsi="Tahoma" w:cs="Tahoma"/>
          <w:b/>
          <w:smallCaps/>
          <w:sz w:val="28"/>
          <w:szCs w:val="28"/>
        </w:rPr>
        <w:lastRenderedPageBreak/>
        <w:t>INDIVIDUAL DEVELOPMENT PLAN (IDP) – FOR CPS MEMBERS</w:t>
      </w:r>
    </w:p>
    <w:p w14:paraId="0490B32B" w14:textId="77777777" w:rsidR="00721303" w:rsidRDefault="00721303">
      <w:pPr>
        <w:spacing w:after="0" w:line="240" w:lineRule="auto"/>
        <w:rPr>
          <w:rFonts w:ascii="Tahoma" w:eastAsia="Tahoma" w:hAnsi="Tahoma" w:cs="Tahoma"/>
          <w:sz w:val="16"/>
          <w:szCs w:val="16"/>
        </w:rPr>
      </w:pPr>
    </w:p>
    <w:tbl>
      <w:tblPr>
        <w:tblStyle w:val="a0"/>
        <w:tblW w:w="125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443"/>
        <w:gridCol w:w="1447"/>
        <w:gridCol w:w="1115"/>
        <w:gridCol w:w="2072"/>
        <w:gridCol w:w="3188"/>
      </w:tblGrid>
      <w:tr w:rsidR="00721303" w14:paraId="3D63A27B" w14:textId="77777777">
        <w:trPr>
          <w:trHeight w:val="288"/>
        </w:trPr>
        <w:tc>
          <w:tcPr>
            <w:tcW w:w="12528" w:type="dxa"/>
            <w:gridSpan w:val="6"/>
            <w:shd w:val="clear" w:color="auto" w:fill="E6E6E6"/>
            <w:vAlign w:val="center"/>
          </w:tcPr>
          <w:p w14:paraId="3E361F82" w14:textId="77777777" w:rsidR="00721303" w:rsidRDefault="00FF57D5">
            <w:pPr>
              <w:tabs>
                <w:tab w:val="left" w:pos="7185"/>
              </w:tabs>
              <w:spacing w:after="0" w:line="240" w:lineRule="auto"/>
              <w:rPr>
                <w:rFonts w:ascii="Tahoma" w:eastAsia="Tahoma" w:hAnsi="Tahoma" w:cs="Tahoma"/>
                <w:b/>
                <w:smallCaps/>
                <w:color w:val="333333"/>
                <w:sz w:val="18"/>
                <w:szCs w:val="18"/>
              </w:rPr>
            </w:pPr>
            <w:r>
              <w:rPr>
                <w:rFonts w:ascii="Tahoma" w:eastAsia="Tahoma" w:hAnsi="Tahoma" w:cs="Tahoma"/>
                <w:b/>
                <w:smallCaps/>
                <w:color w:val="333333"/>
                <w:sz w:val="18"/>
                <w:szCs w:val="18"/>
              </w:rPr>
              <w:t>GENERAL INFORMATION</w:t>
            </w:r>
          </w:p>
        </w:tc>
      </w:tr>
      <w:tr w:rsidR="00721303" w14:paraId="445F081E" w14:textId="77777777">
        <w:trPr>
          <w:trHeight w:val="403"/>
        </w:trPr>
        <w:tc>
          <w:tcPr>
            <w:tcW w:w="6153" w:type="dxa"/>
            <w:gridSpan w:val="3"/>
            <w:vAlign w:val="center"/>
          </w:tcPr>
          <w:p w14:paraId="325D23DF"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Mentee Name</w:t>
            </w:r>
          </w:p>
        </w:tc>
        <w:tc>
          <w:tcPr>
            <w:tcW w:w="6375" w:type="dxa"/>
            <w:gridSpan w:val="3"/>
            <w:vAlign w:val="center"/>
          </w:tcPr>
          <w:p w14:paraId="3A35FE06"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Mentor Name</w:t>
            </w:r>
          </w:p>
        </w:tc>
      </w:tr>
      <w:tr w:rsidR="00721303" w14:paraId="7734075F" w14:textId="77777777">
        <w:trPr>
          <w:trHeight w:val="403"/>
        </w:trPr>
        <w:tc>
          <w:tcPr>
            <w:tcW w:w="6153" w:type="dxa"/>
            <w:gridSpan w:val="3"/>
            <w:vAlign w:val="center"/>
          </w:tcPr>
          <w:p w14:paraId="0CC73BDF"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Mentee E-Mail Address</w:t>
            </w:r>
          </w:p>
        </w:tc>
        <w:tc>
          <w:tcPr>
            <w:tcW w:w="6375" w:type="dxa"/>
            <w:gridSpan w:val="3"/>
            <w:vAlign w:val="center"/>
          </w:tcPr>
          <w:p w14:paraId="52508CBD"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Mentor E-Mail Address</w:t>
            </w:r>
          </w:p>
        </w:tc>
      </w:tr>
      <w:tr w:rsidR="00721303" w14:paraId="20DF92EE" w14:textId="77777777">
        <w:trPr>
          <w:trHeight w:val="403"/>
        </w:trPr>
        <w:tc>
          <w:tcPr>
            <w:tcW w:w="6153" w:type="dxa"/>
            <w:gridSpan w:val="3"/>
            <w:vAlign w:val="center"/>
          </w:tcPr>
          <w:p w14:paraId="220BCA1D"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Mentee Telephone Number</w:t>
            </w:r>
          </w:p>
        </w:tc>
        <w:tc>
          <w:tcPr>
            <w:tcW w:w="6375" w:type="dxa"/>
            <w:gridSpan w:val="3"/>
            <w:vAlign w:val="center"/>
          </w:tcPr>
          <w:p w14:paraId="39558517"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Mentor Telephone Number</w:t>
            </w:r>
          </w:p>
        </w:tc>
      </w:tr>
      <w:tr w:rsidR="00721303" w14:paraId="524F810A" w14:textId="77777777">
        <w:trPr>
          <w:trHeight w:val="403"/>
        </w:trPr>
        <w:tc>
          <w:tcPr>
            <w:tcW w:w="6153" w:type="dxa"/>
            <w:gridSpan w:val="3"/>
            <w:vAlign w:val="center"/>
          </w:tcPr>
          <w:p w14:paraId="3C148A8E"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Desired Outcomes and Goals</w:t>
            </w:r>
          </w:p>
        </w:tc>
        <w:tc>
          <w:tcPr>
            <w:tcW w:w="3187" w:type="dxa"/>
            <w:gridSpan w:val="2"/>
            <w:vAlign w:val="center"/>
          </w:tcPr>
          <w:p w14:paraId="7B14381C"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CPS Team Member</w:t>
            </w:r>
          </w:p>
        </w:tc>
        <w:tc>
          <w:tcPr>
            <w:tcW w:w="3188" w:type="dxa"/>
            <w:vAlign w:val="center"/>
          </w:tcPr>
          <w:p w14:paraId="51B971CC"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Date Mentor Assigned</w:t>
            </w:r>
          </w:p>
        </w:tc>
      </w:tr>
      <w:tr w:rsidR="00721303" w14:paraId="248796DC" w14:textId="77777777">
        <w:trPr>
          <w:trHeight w:val="288"/>
        </w:trPr>
        <w:tc>
          <w:tcPr>
            <w:tcW w:w="12528" w:type="dxa"/>
            <w:gridSpan w:val="6"/>
            <w:shd w:val="clear" w:color="auto" w:fill="E6E6E6"/>
            <w:vAlign w:val="center"/>
          </w:tcPr>
          <w:p w14:paraId="4F1645FB" w14:textId="77777777" w:rsidR="00721303" w:rsidRDefault="00FF57D5">
            <w:pPr>
              <w:tabs>
                <w:tab w:val="left" w:pos="7185"/>
              </w:tabs>
              <w:spacing w:after="0" w:line="240" w:lineRule="auto"/>
              <w:rPr>
                <w:rFonts w:ascii="Tahoma" w:eastAsia="Tahoma" w:hAnsi="Tahoma" w:cs="Tahoma"/>
                <w:b/>
                <w:smallCaps/>
                <w:color w:val="333333"/>
                <w:sz w:val="18"/>
                <w:szCs w:val="18"/>
              </w:rPr>
            </w:pPr>
            <w:r>
              <w:rPr>
                <w:rFonts w:ascii="Tahoma" w:eastAsia="Tahoma" w:hAnsi="Tahoma" w:cs="Tahoma"/>
                <w:b/>
                <w:smallCaps/>
                <w:color w:val="333333"/>
                <w:sz w:val="18"/>
                <w:szCs w:val="18"/>
              </w:rPr>
              <w:t>DEVELOPMENT PLAN</w:t>
            </w:r>
          </w:p>
        </w:tc>
      </w:tr>
      <w:tr w:rsidR="00721303" w14:paraId="319FB61F" w14:textId="77777777">
        <w:trPr>
          <w:trHeight w:val="288"/>
        </w:trPr>
        <w:tc>
          <w:tcPr>
            <w:tcW w:w="2263" w:type="dxa"/>
            <w:shd w:val="clear" w:color="auto" w:fill="F3F3F3"/>
            <w:vAlign w:val="center"/>
          </w:tcPr>
          <w:p w14:paraId="00B34640" w14:textId="77777777" w:rsidR="00721303" w:rsidRDefault="00FF57D5">
            <w:pPr>
              <w:spacing w:after="0" w:line="240" w:lineRule="auto"/>
              <w:jc w:val="center"/>
              <w:rPr>
                <w:rFonts w:ascii="Tahoma" w:eastAsia="Tahoma" w:hAnsi="Tahoma" w:cs="Tahoma"/>
                <w:b/>
                <w:color w:val="333333"/>
                <w:sz w:val="16"/>
                <w:szCs w:val="16"/>
              </w:rPr>
            </w:pPr>
            <w:r>
              <w:rPr>
                <w:rFonts w:ascii="Tahoma" w:eastAsia="Tahoma" w:hAnsi="Tahoma" w:cs="Tahoma"/>
                <w:b/>
                <w:color w:val="333333"/>
                <w:sz w:val="16"/>
                <w:szCs w:val="16"/>
              </w:rPr>
              <w:t>Elements</w:t>
            </w:r>
          </w:p>
        </w:tc>
        <w:tc>
          <w:tcPr>
            <w:tcW w:w="2443" w:type="dxa"/>
            <w:shd w:val="clear" w:color="auto" w:fill="F3F3F3"/>
            <w:vAlign w:val="center"/>
          </w:tcPr>
          <w:p w14:paraId="789AADEF" w14:textId="77777777" w:rsidR="00721303" w:rsidRDefault="00FF57D5">
            <w:pPr>
              <w:spacing w:after="0" w:line="240" w:lineRule="auto"/>
              <w:jc w:val="center"/>
              <w:rPr>
                <w:rFonts w:ascii="Tahoma" w:eastAsia="Tahoma" w:hAnsi="Tahoma" w:cs="Tahoma"/>
                <w:b/>
                <w:color w:val="333333"/>
                <w:sz w:val="16"/>
                <w:szCs w:val="16"/>
              </w:rPr>
            </w:pPr>
            <w:r>
              <w:rPr>
                <w:rFonts w:ascii="Tahoma" w:eastAsia="Tahoma" w:hAnsi="Tahoma" w:cs="Tahoma"/>
                <w:b/>
                <w:color w:val="333333"/>
                <w:sz w:val="16"/>
                <w:szCs w:val="16"/>
              </w:rPr>
              <w:t xml:space="preserve">Planned </w:t>
            </w:r>
            <w:r>
              <w:rPr>
                <w:rFonts w:ascii="Tahoma" w:eastAsia="Tahoma" w:hAnsi="Tahoma" w:cs="Tahoma"/>
                <w:b/>
                <w:color w:val="333333"/>
                <w:sz w:val="16"/>
                <w:szCs w:val="16"/>
              </w:rPr>
              <w:br/>
              <w:t xml:space="preserve">Method of Assessment </w:t>
            </w:r>
          </w:p>
        </w:tc>
        <w:tc>
          <w:tcPr>
            <w:tcW w:w="2562" w:type="dxa"/>
            <w:gridSpan w:val="2"/>
            <w:shd w:val="clear" w:color="auto" w:fill="F3F3F3"/>
            <w:vAlign w:val="center"/>
          </w:tcPr>
          <w:p w14:paraId="610F9BDD" w14:textId="77777777" w:rsidR="00721303" w:rsidRDefault="00FF57D5">
            <w:pPr>
              <w:spacing w:after="0" w:line="240" w:lineRule="auto"/>
              <w:jc w:val="center"/>
              <w:rPr>
                <w:rFonts w:ascii="Tahoma" w:eastAsia="Tahoma" w:hAnsi="Tahoma" w:cs="Tahoma"/>
                <w:b/>
                <w:color w:val="333333"/>
                <w:sz w:val="16"/>
                <w:szCs w:val="16"/>
              </w:rPr>
            </w:pPr>
            <w:r>
              <w:rPr>
                <w:rFonts w:ascii="Tahoma" w:eastAsia="Tahoma" w:hAnsi="Tahoma" w:cs="Tahoma"/>
                <w:b/>
                <w:color w:val="333333"/>
                <w:sz w:val="16"/>
                <w:szCs w:val="16"/>
              </w:rPr>
              <w:t xml:space="preserve">Anticipated Outcomes and </w:t>
            </w:r>
            <w:r>
              <w:rPr>
                <w:rFonts w:ascii="Tahoma" w:eastAsia="Tahoma" w:hAnsi="Tahoma" w:cs="Tahoma"/>
                <w:b/>
                <w:color w:val="333333"/>
                <w:sz w:val="16"/>
                <w:szCs w:val="16"/>
              </w:rPr>
              <w:br/>
              <w:t>Anticipated Completion Dates</w:t>
            </w:r>
          </w:p>
        </w:tc>
        <w:tc>
          <w:tcPr>
            <w:tcW w:w="5260" w:type="dxa"/>
            <w:gridSpan w:val="2"/>
            <w:vAlign w:val="center"/>
          </w:tcPr>
          <w:p w14:paraId="2EDB6433" w14:textId="77777777" w:rsidR="00721303" w:rsidRDefault="00FF57D5">
            <w:pPr>
              <w:spacing w:after="0" w:line="240" w:lineRule="auto"/>
              <w:jc w:val="center"/>
              <w:rPr>
                <w:rFonts w:ascii="Tahoma" w:eastAsia="Tahoma" w:hAnsi="Tahoma" w:cs="Tahoma"/>
                <w:b/>
                <w:color w:val="333333"/>
                <w:sz w:val="16"/>
                <w:szCs w:val="16"/>
              </w:rPr>
            </w:pPr>
            <w:r>
              <w:rPr>
                <w:rFonts w:ascii="Tahoma" w:eastAsia="Tahoma" w:hAnsi="Tahoma" w:cs="Tahoma"/>
                <w:b/>
                <w:color w:val="333333"/>
                <w:sz w:val="16"/>
                <w:szCs w:val="16"/>
              </w:rPr>
              <w:t xml:space="preserve">Achieved Outcomes and </w:t>
            </w:r>
            <w:r>
              <w:rPr>
                <w:rFonts w:ascii="Tahoma" w:eastAsia="Tahoma" w:hAnsi="Tahoma" w:cs="Tahoma"/>
                <w:b/>
                <w:color w:val="333333"/>
                <w:sz w:val="16"/>
                <w:szCs w:val="16"/>
              </w:rPr>
              <w:br/>
              <w:t xml:space="preserve"> Completion Dates</w:t>
            </w:r>
          </w:p>
        </w:tc>
      </w:tr>
      <w:tr w:rsidR="00721303" w14:paraId="48A94081" w14:textId="77777777">
        <w:trPr>
          <w:trHeight w:val="4100"/>
        </w:trPr>
        <w:tc>
          <w:tcPr>
            <w:tcW w:w="2263" w:type="dxa"/>
          </w:tcPr>
          <w:p w14:paraId="571A8293" w14:textId="77777777" w:rsidR="00721303" w:rsidRDefault="00721303">
            <w:pPr>
              <w:spacing w:before="80" w:after="80" w:line="240" w:lineRule="auto"/>
              <w:ind w:left="288" w:hanging="288"/>
              <w:rPr>
                <w:rFonts w:ascii="Tahoma" w:eastAsia="Tahoma" w:hAnsi="Tahoma" w:cs="Tahoma"/>
                <w:sz w:val="16"/>
                <w:szCs w:val="16"/>
              </w:rPr>
            </w:pPr>
          </w:p>
          <w:p w14:paraId="2F102DE6" w14:textId="77777777" w:rsidR="00721303" w:rsidRDefault="00721303">
            <w:pPr>
              <w:spacing w:before="80" w:after="80" w:line="240" w:lineRule="auto"/>
              <w:ind w:left="288" w:hanging="288"/>
              <w:rPr>
                <w:rFonts w:ascii="Tahoma" w:eastAsia="Tahoma" w:hAnsi="Tahoma" w:cs="Tahoma"/>
                <w:sz w:val="16"/>
                <w:szCs w:val="16"/>
              </w:rPr>
            </w:pPr>
          </w:p>
          <w:p w14:paraId="1ABDAAFF" w14:textId="77777777" w:rsidR="00721303" w:rsidRDefault="00721303">
            <w:pPr>
              <w:spacing w:before="80" w:after="80" w:line="240" w:lineRule="auto"/>
              <w:ind w:left="288" w:hanging="288"/>
              <w:rPr>
                <w:rFonts w:ascii="Tahoma" w:eastAsia="Tahoma" w:hAnsi="Tahoma" w:cs="Tahoma"/>
                <w:sz w:val="16"/>
                <w:szCs w:val="16"/>
              </w:rPr>
            </w:pPr>
          </w:p>
          <w:p w14:paraId="7955B553" w14:textId="77777777" w:rsidR="00721303" w:rsidRDefault="00721303">
            <w:pPr>
              <w:spacing w:before="80" w:after="80" w:line="240" w:lineRule="auto"/>
              <w:ind w:left="288" w:hanging="288"/>
              <w:rPr>
                <w:rFonts w:ascii="Tahoma" w:eastAsia="Tahoma" w:hAnsi="Tahoma" w:cs="Tahoma"/>
                <w:sz w:val="16"/>
                <w:szCs w:val="16"/>
              </w:rPr>
            </w:pPr>
          </w:p>
          <w:p w14:paraId="681A364C" w14:textId="77777777" w:rsidR="00721303" w:rsidRDefault="00721303">
            <w:pPr>
              <w:spacing w:before="80" w:after="80" w:line="240" w:lineRule="auto"/>
              <w:ind w:left="288" w:hanging="288"/>
              <w:rPr>
                <w:rFonts w:ascii="Tahoma" w:eastAsia="Tahoma" w:hAnsi="Tahoma" w:cs="Tahoma"/>
                <w:sz w:val="16"/>
                <w:szCs w:val="16"/>
              </w:rPr>
            </w:pPr>
          </w:p>
          <w:p w14:paraId="50A1F945" w14:textId="77777777" w:rsidR="00721303" w:rsidRDefault="00721303">
            <w:pPr>
              <w:spacing w:before="80" w:after="80" w:line="240" w:lineRule="auto"/>
              <w:ind w:left="288" w:hanging="288"/>
              <w:rPr>
                <w:rFonts w:ascii="Tahoma" w:eastAsia="Tahoma" w:hAnsi="Tahoma" w:cs="Tahoma"/>
                <w:sz w:val="16"/>
                <w:szCs w:val="16"/>
              </w:rPr>
            </w:pPr>
          </w:p>
          <w:p w14:paraId="70E4A8FA" w14:textId="77777777" w:rsidR="00721303" w:rsidRDefault="00721303">
            <w:pPr>
              <w:spacing w:before="80" w:after="80" w:line="240" w:lineRule="auto"/>
              <w:ind w:left="288" w:hanging="288"/>
              <w:rPr>
                <w:rFonts w:ascii="Tahoma" w:eastAsia="Tahoma" w:hAnsi="Tahoma" w:cs="Tahoma"/>
                <w:sz w:val="16"/>
                <w:szCs w:val="16"/>
              </w:rPr>
            </w:pPr>
          </w:p>
          <w:p w14:paraId="0F3361A7" w14:textId="77777777" w:rsidR="00721303" w:rsidRDefault="00721303">
            <w:pPr>
              <w:spacing w:before="80" w:after="80" w:line="240" w:lineRule="auto"/>
              <w:ind w:left="288" w:hanging="288"/>
              <w:rPr>
                <w:rFonts w:ascii="Tahoma" w:eastAsia="Tahoma" w:hAnsi="Tahoma" w:cs="Tahoma"/>
                <w:sz w:val="16"/>
                <w:szCs w:val="16"/>
              </w:rPr>
            </w:pPr>
          </w:p>
          <w:p w14:paraId="41360D9F" w14:textId="77777777" w:rsidR="00721303" w:rsidRDefault="00721303">
            <w:pPr>
              <w:spacing w:before="80" w:after="80" w:line="240" w:lineRule="auto"/>
              <w:ind w:left="288" w:hanging="288"/>
              <w:rPr>
                <w:rFonts w:ascii="Tahoma" w:eastAsia="Tahoma" w:hAnsi="Tahoma" w:cs="Tahoma"/>
                <w:sz w:val="16"/>
                <w:szCs w:val="16"/>
              </w:rPr>
            </w:pPr>
          </w:p>
          <w:p w14:paraId="51B57151" w14:textId="77777777" w:rsidR="00721303" w:rsidRDefault="00721303">
            <w:pPr>
              <w:spacing w:before="80" w:after="80" w:line="240" w:lineRule="auto"/>
              <w:ind w:left="288" w:hanging="288"/>
              <w:rPr>
                <w:rFonts w:ascii="Tahoma" w:eastAsia="Tahoma" w:hAnsi="Tahoma" w:cs="Tahoma"/>
                <w:sz w:val="16"/>
                <w:szCs w:val="16"/>
              </w:rPr>
            </w:pPr>
          </w:p>
          <w:p w14:paraId="38C90120" w14:textId="77777777" w:rsidR="00721303" w:rsidRDefault="00721303">
            <w:pPr>
              <w:spacing w:before="80" w:after="80" w:line="240" w:lineRule="auto"/>
              <w:ind w:left="288" w:hanging="288"/>
              <w:rPr>
                <w:rFonts w:ascii="Tahoma" w:eastAsia="Tahoma" w:hAnsi="Tahoma" w:cs="Tahoma"/>
                <w:sz w:val="16"/>
                <w:szCs w:val="16"/>
              </w:rPr>
            </w:pPr>
          </w:p>
          <w:p w14:paraId="123CF428" w14:textId="77777777" w:rsidR="00721303" w:rsidRDefault="00721303">
            <w:pPr>
              <w:spacing w:before="80" w:after="80" w:line="240" w:lineRule="auto"/>
              <w:ind w:left="288" w:hanging="288"/>
              <w:rPr>
                <w:rFonts w:ascii="Tahoma" w:eastAsia="Tahoma" w:hAnsi="Tahoma" w:cs="Tahoma"/>
                <w:sz w:val="16"/>
                <w:szCs w:val="16"/>
              </w:rPr>
            </w:pPr>
          </w:p>
          <w:p w14:paraId="476F599A" w14:textId="77777777" w:rsidR="00721303" w:rsidRDefault="00721303">
            <w:pPr>
              <w:spacing w:before="80" w:after="80" w:line="240" w:lineRule="auto"/>
              <w:ind w:left="288" w:hanging="288"/>
              <w:rPr>
                <w:rFonts w:ascii="Tahoma" w:eastAsia="Tahoma" w:hAnsi="Tahoma" w:cs="Tahoma"/>
                <w:sz w:val="16"/>
                <w:szCs w:val="16"/>
              </w:rPr>
            </w:pPr>
          </w:p>
          <w:p w14:paraId="15CD5632" w14:textId="77777777" w:rsidR="00721303" w:rsidRDefault="00721303">
            <w:pPr>
              <w:spacing w:before="80" w:after="80" w:line="240" w:lineRule="auto"/>
              <w:ind w:left="288" w:hanging="288"/>
              <w:rPr>
                <w:rFonts w:ascii="Tahoma" w:eastAsia="Tahoma" w:hAnsi="Tahoma" w:cs="Tahoma"/>
                <w:sz w:val="16"/>
                <w:szCs w:val="16"/>
              </w:rPr>
            </w:pPr>
          </w:p>
          <w:p w14:paraId="6D3CB60B" w14:textId="77777777" w:rsidR="00721303" w:rsidRDefault="00721303">
            <w:pPr>
              <w:spacing w:before="80" w:after="80" w:line="240" w:lineRule="auto"/>
              <w:ind w:left="288" w:hanging="288"/>
              <w:rPr>
                <w:rFonts w:ascii="Tahoma" w:eastAsia="Tahoma" w:hAnsi="Tahoma" w:cs="Tahoma"/>
                <w:sz w:val="16"/>
                <w:szCs w:val="16"/>
              </w:rPr>
            </w:pPr>
          </w:p>
          <w:p w14:paraId="4D20A3D4" w14:textId="77777777" w:rsidR="00721303" w:rsidRDefault="00721303">
            <w:pPr>
              <w:spacing w:before="80" w:after="80" w:line="240" w:lineRule="auto"/>
              <w:rPr>
                <w:rFonts w:ascii="Tahoma" w:eastAsia="Tahoma" w:hAnsi="Tahoma" w:cs="Tahoma"/>
                <w:sz w:val="16"/>
                <w:szCs w:val="16"/>
              </w:rPr>
            </w:pPr>
          </w:p>
        </w:tc>
        <w:tc>
          <w:tcPr>
            <w:tcW w:w="2443" w:type="dxa"/>
          </w:tcPr>
          <w:p w14:paraId="7839E224" w14:textId="77777777" w:rsidR="00721303" w:rsidRDefault="00721303">
            <w:pPr>
              <w:spacing w:before="80" w:after="80" w:line="240" w:lineRule="auto"/>
              <w:rPr>
                <w:rFonts w:ascii="Tahoma" w:eastAsia="Tahoma" w:hAnsi="Tahoma" w:cs="Tahoma"/>
                <w:sz w:val="16"/>
                <w:szCs w:val="16"/>
              </w:rPr>
            </w:pPr>
          </w:p>
        </w:tc>
        <w:tc>
          <w:tcPr>
            <w:tcW w:w="2562" w:type="dxa"/>
            <w:gridSpan w:val="2"/>
          </w:tcPr>
          <w:p w14:paraId="5FA56F05" w14:textId="77777777" w:rsidR="00721303" w:rsidRDefault="00721303">
            <w:pPr>
              <w:spacing w:before="80" w:after="80" w:line="240" w:lineRule="auto"/>
              <w:rPr>
                <w:rFonts w:ascii="Tahoma" w:eastAsia="Tahoma" w:hAnsi="Tahoma" w:cs="Tahoma"/>
                <w:sz w:val="16"/>
                <w:szCs w:val="16"/>
              </w:rPr>
            </w:pPr>
          </w:p>
          <w:p w14:paraId="68A0FB0A" w14:textId="77777777" w:rsidR="00721303" w:rsidRDefault="00721303">
            <w:pPr>
              <w:spacing w:before="80" w:after="80" w:line="240" w:lineRule="auto"/>
              <w:rPr>
                <w:rFonts w:ascii="Tahoma" w:eastAsia="Tahoma" w:hAnsi="Tahoma" w:cs="Tahoma"/>
                <w:sz w:val="16"/>
                <w:szCs w:val="16"/>
              </w:rPr>
            </w:pPr>
          </w:p>
          <w:p w14:paraId="02CBA1E0" w14:textId="77777777" w:rsidR="00721303" w:rsidRDefault="00721303">
            <w:pPr>
              <w:spacing w:before="80" w:after="80" w:line="240" w:lineRule="auto"/>
              <w:rPr>
                <w:rFonts w:ascii="Tahoma" w:eastAsia="Tahoma" w:hAnsi="Tahoma" w:cs="Tahoma"/>
                <w:sz w:val="16"/>
                <w:szCs w:val="16"/>
              </w:rPr>
            </w:pPr>
          </w:p>
          <w:p w14:paraId="590DCFC9" w14:textId="77777777" w:rsidR="00721303" w:rsidRDefault="00721303">
            <w:pPr>
              <w:spacing w:before="80" w:after="80" w:line="240" w:lineRule="auto"/>
              <w:rPr>
                <w:rFonts w:ascii="Tahoma" w:eastAsia="Tahoma" w:hAnsi="Tahoma" w:cs="Tahoma"/>
                <w:sz w:val="16"/>
                <w:szCs w:val="16"/>
              </w:rPr>
            </w:pPr>
          </w:p>
          <w:p w14:paraId="01E941D2" w14:textId="77777777" w:rsidR="00721303" w:rsidRDefault="00721303">
            <w:pPr>
              <w:spacing w:before="80" w:after="80" w:line="240" w:lineRule="auto"/>
              <w:rPr>
                <w:rFonts w:ascii="Tahoma" w:eastAsia="Tahoma" w:hAnsi="Tahoma" w:cs="Tahoma"/>
                <w:sz w:val="16"/>
                <w:szCs w:val="16"/>
              </w:rPr>
            </w:pPr>
          </w:p>
          <w:p w14:paraId="6C8EB9B4" w14:textId="77777777" w:rsidR="00721303" w:rsidRDefault="00721303">
            <w:pPr>
              <w:spacing w:before="80" w:after="80" w:line="240" w:lineRule="auto"/>
              <w:rPr>
                <w:rFonts w:ascii="Tahoma" w:eastAsia="Tahoma" w:hAnsi="Tahoma" w:cs="Tahoma"/>
                <w:sz w:val="16"/>
                <w:szCs w:val="16"/>
              </w:rPr>
            </w:pPr>
          </w:p>
          <w:p w14:paraId="3A7712DF" w14:textId="77777777" w:rsidR="00721303" w:rsidRDefault="00721303">
            <w:pPr>
              <w:spacing w:before="80" w:after="80" w:line="240" w:lineRule="auto"/>
              <w:rPr>
                <w:rFonts w:ascii="Tahoma" w:eastAsia="Tahoma" w:hAnsi="Tahoma" w:cs="Tahoma"/>
                <w:sz w:val="16"/>
                <w:szCs w:val="16"/>
              </w:rPr>
            </w:pPr>
          </w:p>
          <w:p w14:paraId="051BD5C0" w14:textId="77777777" w:rsidR="00721303" w:rsidRDefault="00721303">
            <w:pPr>
              <w:spacing w:before="80" w:after="80" w:line="240" w:lineRule="auto"/>
              <w:rPr>
                <w:rFonts w:ascii="Tahoma" w:eastAsia="Tahoma" w:hAnsi="Tahoma" w:cs="Tahoma"/>
                <w:sz w:val="16"/>
                <w:szCs w:val="16"/>
              </w:rPr>
            </w:pPr>
          </w:p>
          <w:p w14:paraId="17E3C6F9" w14:textId="77777777" w:rsidR="00721303" w:rsidRDefault="00721303">
            <w:pPr>
              <w:spacing w:before="80" w:after="80" w:line="240" w:lineRule="auto"/>
              <w:rPr>
                <w:rFonts w:ascii="Tahoma" w:eastAsia="Tahoma" w:hAnsi="Tahoma" w:cs="Tahoma"/>
                <w:sz w:val="16"/>
                <w:szCs w:val="16"/>
              </w:rPr>
            </w:pPr>
          </w:p>
          <w:p w14:paraId="1854F5FB" w14:textId="77777777" w:rsidR="00721303" w:rsidRDefault="00721303">
            <w:pPr>
              <w:spacing w:before="80" w:after="80" w:line="240" w:lineRule="auto"/>
              <w:rPr>
                <w:rFonts w:ascii="Tahoma" w:eastAsia="Tahoma" w:hAnsi="Tahoma" w:cs="Tahoma"/>
                <w:sz w:val="16"/>
                <w:szCs w:val="16"/>
              </w:rPr>
            </w:pPr>
          </w:p>
          <w:p w14:paraId="0E6D6884" w14:textId="77777777" w:rsidR="00721303" w:rsidRDefault="00721303">
            <w:pPr>
              <w:spacing w:before="80" w:after="80" w:line="240" w:lineRule="auto"/>
              <w:rPr>
                <w:rFonts w:ascii="Tahoma" w:eastAsia="Tahoma" w:hAnsi="Tahoma" w:cs="Tahoma"/>
                <w:sz w:val="16"/>
                <w:szCs w:val="16"/>
              </w:rPr>
            </w:pPr>
          </w:p>
        </w:tc>
        <w:tc>
          <w:tcPr>
            <w:tcW w:w="5260" w:type="dxa"/>
            <w:gridSpan w:val="2"/>
          </w:tcPr>
          <w:p w14:paraId="164F4AA0" w14:textId="77777777" w:rsidR="00721303" w:rsidRDefault="00721303">
            <w:pPr>
              <w:spacing w:before="80" w:after="80" w:line="240" w:lineRule="auto"/>
              <w:rPr>
                <w:rFonts w:ascii="Tahoma" w:eastAsia="Tahoma" w:hAnsi="Tahoma" w:cs="Tahoma"/>
                <w:sz w:val="16"/>
                <w:szCs w:val="16"/>
              </w:rPr>
            </w:pPr>
          </w:p>
          <w:p w14:paraId="7AEE9837" w14:textId="77777777" w:rsidR="00721303" w:rsidRDefault="00721303">
            <w:pPr>
              <w:spacing w:before="80" w:after="80" w:line="240" w:lineRule="auto"/>
              <w:rPr>
                <w:rFonts w:ascii="Tahoma" w:eastAsia="Tahoma" w:hAnsi="Tahoma" w:cs="Tahoma"/>
                <w:sz w:val="16"/>
                <w:szCs w:val="16"/>
              </w:rPr>
            </w:pPr>
          </w:p>
          <w:p w14:paraId="2E5269BF" w14:textId="77777777" w:rsidR="00721303" w:rsidRDefault="00721303">
            <w:pPr>
              <w:spacing w:before="80" w:after="80" w:line="240" w:lineRule="auto"/>
              <w:rPr>
                <w:rFonts w:ascii="Tahoma" w:eastAsia="Tahoma" w:hAnsi="Tahoma" w:cs="Tahoma"/>
                <w:sz w:val="16"/>
                <w:szCs w:val="16"/>
              </w:rPr>
            </w:pPr>
          </w:p>
          <w:p w14:paraId="2AAF904A" w14:textId="77777777" w:rsidR="00721303" w:rsidRDefault="00721303">
            <w:pPr>
              <w:spacing w:before="80" w:after="80" w:line="240" w:lineRule="auto"/>
              <w:rPr>
                <w:rFonts w:ascii="Tahoma" w:eastAsia="Tahoma" w:hAnsi="Tahoma" w:cs="Tahoma"/>
                <w:sz w:val="16"/>
                <w:szCs w:val="16"/>
              </w:rPr>
            </w:pPr>
          </w:p>
          <w:p w14:paraId="2C3F40CC" w14:textId="77777777" w:rsidR="00721303" w:rsidRDefault="00721303">
            <w:pPr>
              <w:spacing w:before="80" w:after="80" w:line="240" w:lineRule="auto"/>
              <w:rPr>
                <w:rFonts w:ascii="Tahoma" w:eastAsia="Tahoma" w:hAnsi="Tahoma" w:cs="Tahoma"/>
                <w:sz w:val="16"/>
                <w:szCs w:val="16"/>
              </w:rPr>
            </w:pPr>
          </w:p>
          <w:p w14:paraId="11A5AAC1" w14:textId="77777777" w:rsidR="00721303" w:rsidRDefault="00721303">
            <w:pPr>
              <w:spacing w:before="80" w:after="80" w:line="240" w:lineRule="auto"/>
              <w:rPr>
                <w:rFonts w:ascii="Tahoma" w:eastAsia="Tahoma" w:hAnsi="Tahoma" w:cs="Tahoma"/>
                <w:sz w:val="16"/>
                <w:szCs w:val="16"/>
              </w:rPr>
            </w:pPr>
          </w:p>
          <w:p w14:paraId="1B945D05" w14:textId="77777777" w:rsidR="00721303" w:rsidRDefault="00721303">
            <w:pPr>
              <w:spacing w:before="80" w:after="80" w:line="240" w:lineRule="auto"/>
              <w:rPr>
                <w:rFonts w:ascii="Tahoma" w:eastAsia="Tahoma" w:hAnsi="Tahoma" w:cs="Tahoma"/>
                <w:sz w:val="16"/>
                <w:szCs w:val="16"/>
              </w:rPr>
            </w:pPr>
          </w:p>
          <w:p w14:paraId="25C1576B" w14:textId="77777777" w:rsidR="00721303" w:rsidRDefault="00721303">
            <w:pPr>
              <w:spacing w:before="80" w:after="80" w:line="240" w:lineRule="auto"/>
              <w:rPr>
                <w:rFonts w:ascii="Tahoma" w:eastAsia="Tahoma" w:hAnsi="Tahoma" w:cs="Tahoma"/>
                <w:sz w:val="16"/>
                <w:szCs w:val="16"/>
              </w:rPr>
            </w:pPr>
          </w:p>
          <w:p w14:paraId="05436C1B" w14:textId="77777777" w:rsidR="00721303" w:rsidRDefault="00721303">
            <w:pPr>
              <w:spacing w:before="80" w:after="80" w:line="240" w:lineRule="auto"/>
              <w:rPr>
                <w:rFonts w:ascii="Tahoma" w:eastAsia="Tahoma" w:hAnsi="Tahoma" w:cs="Tahoma"/>
                <w:sz w:val="16"/>
                <w:szCs w:val="16"/>
              </w:rPr>
            </w:pPr>
          </w:p>
          <w:p w14:paraId="0696FF2F" w14:textId="77777777" w:rsidR="00721303" w:rsidRDefault="00721303">
            <w:pPr>
              <w:spacing w:before="80" w:after="80" w:line="240" w:lineRule="auto"/>
              <w:rPr>
                <w:rFonts w:ascii="Tahoma" w:eastAsia="Tahoma" w:hAnsi="Tahoma" w:cs="Tahoma"/>
                <w:sz w:val="16"/>
                <w:szCs w:val="16"/>
              </w:rPr>
            </w:pPr>
          </w:p>
          <w:p w14:paraId="69C86A77" w14:textId="77777777" w:rsidR="00721303" w:rsidRDefault="00721303">
            <w:pPr>
              <w:spacing w:before="80" w:after="80" w:line="240" w:lineRule="auto"/>
              <w:rPr>
                <w:rFonts w:ascii="Tahoma" w:eastAsia="Tahoma" w:hAnsi="Tahoma" w:cs="Tahoma"/>
                <w:sz w:val="16"/>
                <w:szCs w:val="16"/>
              </w:rPr>
            </w:pPr>
          </w:p>
        </w:tc>
      </w:tr>
      <w:tr w:rsidR="00721303" w14:paraId="7EFD937B" w14:textId="77777777">
        <w:trPr>
          <w:trHeight w:val="288"/>
        </w:trPr>
        <w:tc>
          <w:tcPr>
            <w:tcW w:w="12528" w:type="dxa"/>
            <w:gridSpan w:val="6"/>
            <w:shd w:val="clear" w:color="auto" w:fill="FFFFFF"/>
            <w:vAlign w:val="center"/>
          </w:tcPr>
          <w:p w14:paraId="201C7692" w14:textId="77777777" w:rsidR="00721303" w:rsidRDefault="00FF57D5">
            <w:pPr>
              <w:spacing w:after="0" w:line="240" w:lineRule="auto"/>
              <w:rPr>
                <w:rFonts w:ascii="Tahoma" w:eastAsia="Tahoma" w:hAnsi="Tahoma" w:cs="Tahoma"/>
                <w:sz w:val="16"/>
                <w:szCs w:val="16"/>
              </w:rPr>
            </w:pPr>
            <w:r>
              <w:rPr>
                <w:rFonts w:ascii="Tahoma" w:eastAsia="Tahoma" w:hAnsi="Tahoma" w:cs="Tahoma"/>
                <w:sz w:val="16"/>
                <w:szCs w:val="16"/>
              </w:rPr>
              <w:t>Mentee Signature:                                                              Mentor Signature:                                                Plan Development Date:</w:t>
            </w:r>
          </w:p>
        </w:tc>
      </w:tr>
    </w:tbl>
    <w:p w14:paraId="610FCAB8" w14:textId="77777777" w:rsidR="00721303" w:rsidRDefault="00721303">
      <w:pPr>
        <w:spacing w:after="0" w:line="240" w:lineRule="auto"/>
        <w:rPr>
          <w:rFonts w:ascii="Tahoma" w:eastAsia="Tahoma" w:hAnsi="Tahoma" w:cs="Tahoma"/>
          <w:sz w:val="16"/>
          <w:szCs w:val="16"/>
        </w:rPr>
      </w:pPr>
    </w:p>
    <w:p w14:paraId="35E0EA8F" w14:textId="77777777" w:rsidR="00721303" w:rsidRDefault="00FF57D5">
      <w:pPr>
        <w:tabs>
          <w:tab w:val="left" w:pos="7185"/>
        </w:tabs>
        <w:spacing w:after="0" w:line="240" w:lineRule="auto"/>
        <w:ind w:left="446"/>
        <w:rPr>
          <w:rFonts w:ascii="Open Sans" w:eastAsia="Open Sans" w:hAnsi="Open Sans" w:cs="Open Sans"/>
          <w:b/>
          <w:smallCaps/>
          <w:sz w:val="28"/>
          <w:szCs w:val="28"/>
        </w:rPr>
      </w:pPr>
      <w:r>
        <w:rPr>
          <w:rFonts w:ascii="Open Sans" w:eastAsia="Open Sans" w:hAnsi="Open Sans" w:cs="Open Sans"/>
          <w:b/>
          <w:smallCaps/>
          <w:sz w:val="28"/>
          <w:szCs w:val="28"/>
        </w:rPr>
        <w:lastRenderedPageBreak/>
        <w:t>INDIVIDUAL DEVELOPMENT PLAN (IDP) - INSTRUCTIONS</w:t>
      </w:r>
    </w:p>
    <w:p w14:paraId="10933124" w14:textId="77777777" w:rsidR="00721303" w:rsidRDefault="00721303">
      <w:pPr>
        <w:spacing w:after="0" w:line="240" w:lineRule="auto"/>
        <w:rPr>
          <w:rFonts w:ascii="Open Sans" w:eastAsia="Open Sans" w:hAnsi="Open Sans" w:cs="Open Sans"/>
          <w:sz w:val="20"/>
          <w:szCs w:val="20"/>
        </w:rPr>
      </w:pPr>
    </w:p>
    <w:p w14:paraId="79D0E69A" w14:textId="21825ECE" w:rsidR="00721303" w:rsidRDefault="00FF57D5">
      <w:pPr>
        <w:spacing w:after="0" w:line="240" w:lineRule="auto"/>
        <w:rPr>
          <w:rFonts w:ascii="Open Sans" w:eastAsia="Open Sans" w:hAnsi="Open Sans" w:cs="Open Sans"/>
          <w:sz w:val="18"/>
          <w:szCs w:val="18"/>
        </w:rPr>
      </w:pPr>
      <w:r>
        <w:rPr>
          <w:rFonts w:ascii="Open Sans" w:eastAsia="Open Sans" w:hAnsi="Open Sans" w:cs="Open Sans"/>
          <w:sz w:val="18"/>
          <w:szCs w:val="18"/>
        </w:rPr>
        <w:t>This plan should be finalized during a meeting (by telephone, virtually or face-to-face) within two weeks of assignment to the mentee. The plan should be jointly developed for a development period</w:t>
      </w:r>
      <w:r w:rsidR="009654C3">
        <w:rPr>
          <w:rFonts w:ascii="Open Sans" w:eastAsia="Open Sans" w:hAnsi="Open Sans" w:cs="Open Sans"/>
          <w:sz w:val="18"/>
          <w:szCs w:val="18"/>
        </w:rPr>
        <w:t xml:space="preserve"> ideally</w:t>
      </w:r>
      <w:r>
        <w:rPr>
          <w:rFonts w:ascii="Open Sans" w:eastAsia="Open Sans" w:hAnsi="Open Sans" w:cs="Open Sans"/>
          <w:sz w:val="18"/>
          <w:szCs w:val="18"/>
        </w:rPr>
        <w:t xml:space="preserve"> not to exceed six months. The idea is to develop a game plan to set the initial goals and objectives. These plans may certainly change during the process and can be revised accordingly. </w:t>
      </w:r>
    </w:p>
    <w:p w14:paraId="5E2B8872" w14:textId="77777777" w:rsidR="00721303" w:rsidRDefault="00721303">
      <w:pPr>
        <w:spacing w:after="0" w:line="240" w:lineRule="auto"/>
        <w:jc w:val="center"/>
        <w:rPr>
          <w:sz w:val="20"/>
          <w:szCs w:val="20"/>
        </w:rPr>
      </w:pPr>
    </w:p>
    <w:tbl>
      <w:tblPr>
        <w:tblStyle w:val="a1"/>
        <w:tblW w:w="12510" w:type="dxa"/>
        <w:tblInd w:w="-5" w:type="dxa"/>
        <w:tblLayout w:type="fixed"/>
        <w:tblLook w:val="0000" w:firstRow="0" w:lastRow="0" w:firstColumn="0" w:lastColumn="0" w:noHBand="0" w:noVBand="0"/>
      </w:tblPr>
      <w:tblGrid>
        <w:gridCol w:w="2790"/>
        <w:gridCol w:w="3240"/>
        <w:gridCol w:w="3690"/>
        <w:gridCol w:w="2790"/>
      </w:tblGrid>
      <w:tr w:rsidR="00721303" w14:paraId="74CF0A36" w14:textId="77777777">
        <w:trPr>
          <w:trHeight w:val="288"/>
        </w:trPr>
        <w:tc>
          <w:tcPr>
            <w:tcW w:w="1251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471E69D6" w14:textId="77777777" w:rsidR="00721303" w:rsidRDefault="00FF57D5">
            <w:pPr>
              <w:tabs>
                <w:tab w:val="left" w:pos="7185"/>
              </w:tabs>
              <w:spacing w:after="0" w:line="240" w:lineRule="auto"/>
              <w:rPr>
                <w:rFonts w:ascii="Open Sans" w:eastAsia="Open Sans" w:hAnsi="Open Sans" w:cs="Open Sans"/>
                <w:b/>
                <w:smallCaps/>
                <w:color w:val="333333"/>
                <w:sz w:val="18"/>
                <w:szCs w:val="18"/>
              </w:rPr>
            </w:pPr>
            <w:r>
              <w:rPr>
                <w:rFonts w:ascii="Open Sans" w:eastAsia="Open Sans" w:hAnsi="Open Sans" w:cs="Open Sans"/>
                <w:b/>
                <w:smallCaps/>
                <w:color w:val="333333"/>
                <w:sz w:val="18"/>
                <w:szCs w:val="18"/>
              </w:rPr>
              <w:t>INDIVIDUAL DEVELOPMENT PLAN – INSTRUCTIONS</w:t>
            </w:r>
          </w:p>
        </w:tc>
      </w:tr>
      <w:tr w:rsidR="00721303" w14:paraId="24D9D42E" w14:textId="77777777">
        <w:trPr>
          <w:trHeight w:val="288"/>
        </w:trPr>
        <w:tc>
          <w:tcPr>
            <w:tcW w:w="279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C7A0CB" w14:textId="77777777" w:rsidR="00721303" w:rsidRDefault="00FF57D5">
            <w:pPr>
              <w:spacing w:after="0" w:line="240" w:lineRule="auto"/>
              <w:jc w:val="center"/>
              <w:rPr>
                <w:rFonts w:ascii="Open Sans" w:eastAsia="Open Sans" w:hAnsi="Open Sans" w:cs="Open Sans"/>
                <w:b/>
                <w:color w:val="333333"/>
                <w:sz w:val="16"/>
                <w:szCs w:val="16"/>
              </w:rPr>
            </w:pPr>
            <w:r>
              <w:rPr>
                <w:rFonts w:ascii="Open Sans" w:eastAsia="Open Sans" w:hAnsi="Open Sans" w:cs="Open Sans"/>
                <w:b/>
                <w:color w:val="333333"/>
                <w:sz w:val="16"/>
                <w:szCs w:val="16"/>
              </w:rPr>
              <w:t>Elements</w:t>
            </w:r>
          </w:p>
        </w:tc>
        <w:tc>
          <w:tcPr>
            <w:tcW w:w="32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706A3C" w14:textId="77777777" w:rsidR="00721303" w:rsidRDefault="00FF57D5">
            <w:pPr>
              <w:spacing w:after="0" w:line="240" w:lineRule="auto"/>
              <w:jc w:val="center"/>
              <w:rPr>
                <w:rFonts w:ascii="Open Sans" w:eastAsia="Open Sans" w:hAnsi="Open Sans" w:cs="Open Sans"/>
                <w:b/>
                <w:color w:val="333333"/>
                <w:sz w:val="16"/>
                <w:szCs w:val="16"/>
              </w:rPr>
            </w:pPr>
            <w:r>
              <w:rPr>
                <w:rFonts w:ascii="Open Sans" w:eastAsia="Open Sans" w:hAnsi="Open Sans" w:cs="Open Sans"/>
                <w:b/>
                <w:color w:val="333333"/>
                <w:sz w:val="16"/>
                <w:szCs w:val="16"/>
              </w:rPr>
              <w:t xml:space="preserve">Planned </w:t>
            </w:r>
            <w:r>
              <w:rPr>
                <w:rFonts w:ascii="Open Sans" w:eastAsia="Open Sans" w:hAnsi="Open Sans" w:cs="Open Sans"/>
                <w:b/>
                <w:color w:val="333333"/>
                <w:sz w:val="16"/>
                <w:szCs w:val="16"/>
              </w:rPr>
              <w:br/>
              <w:t xml:space="preserve">Method of Assessment </w:t>
            </w:r>
          </w:p>
        </w:tc>
        <w:tc>
          <w:tcPr>
            <w:tcW w:w="369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A83525" w14:textId="77777777" w:rsidR="00721303" w:rsidRDefault="00FF57D5">
            <w:pPr>
              <w:spacing w:after="0" w:line="240" w:lineRule="auto"/>
              <w:jc w:val="center"/>
              <w:rPr>
                <w:rFonts w:ascii="Open Sans" w:eastAsia="Open Sans" w:hAnsi="Open Sans" w:cs="Open Sans"/>
                <w:b/>
                <w:color w:val="333333"/>
                <w:sz w:val="16"/>
                <w:szCs w:val="16"/>
              </w:rPr>
            </w:pPr>
            <w:r>
              <w:rPr>
                <w:rFonts w:ascii="Open Sans" w:eastAsia="Open Sans" w:hAnsi="Open Sans" w:cs="Open Sans"/>
                <w:b/>
                <w:color w:val="333333"/>
                <w:sz w:val="16"/>
                <w:szCs w:val="16"/>
              </w:rPr>
              <w:t xml:space="preserve">Anticipated Outcomes and </w:t>
            </w:r>
            <w:r>
              <w:rPr>
                <w:rFonts w:ascii="Open Sans" w:eastAsia="Open Sans" w:hAnsi="Open Sans" w:cs="Open Sans"/>
                <w:b/>
                <w:color w:val="333333"/>
                <w:sz w:val="16"/>
                <w:szCs w:val="16"/>
              </w:rPr>
              <w:br/>
              <w:t>Anticipated Completion Dates</w:t>
            </w:r>
          </w:p>
        </w:tc>
        <w:tc>
          <w:tcPr>
            <w:tcW w:w="2790" w:type="dxa"/>
            <w:tcBorders>
              <w:top w:val="single" w:sz="4" w:space="0" w:color="000000"/>
              <w:left w:val="single" w:sz="4" w:space="0" w:color="000000"/>
              <w:bottom w:val="single" w:sz="4" w:space="0" w:color="000000"/>
              <w:right w:val="single" w:sz="4" w:space="0" w:color="000000"/>
            </w:tcBorders>
            <w:vAlign w:val="center"/>
          </w:tcPr>
          <w:p w14:paraId="5D0BB2DE" w14:textId="77777777" w:rsidR="00721303" w:rsidRDefault="00FF57D5">
            <w:pPr>
              <w:spacing w:after="0" w:line="240" w:lineRule="auto"/>
              <w:jc w:val="center"/>
              <w:rPr>
                <w:rFonts w:ascii="Open Sans" w:eastAsia="Open Sans" w:hAnsi="Open Sans" w:cs="Open Sans"/>
                <w:b/>
                <w:color w:val="333333"/>
                <w:sz w:val="16"/>
                <w:szCs w:val="16"/>
              </w:rPr>
            </w:pPr>
            <w:r>
              <w:rPr>
                <w:rFonts w:ascii="Open Sans" w:eastAsia="Open Sans" w:hAnsi="Open Sans" w:cs="Open Sans"/>
                <w:b/>
                <w:color w:val="333333"/>
                <w:sz w:val="16"/>
                <w:szCs w:val="16"/>
              </w:rPr>
              <w:t xml:space="preserve">Achieved Outcomes and </w:t>
            </w:r>
            <w:r>
              <w:rPr>
                <w:rFonts w:ascii="Open Sans" w:eastAsia="Open Sans" w:hAnsi="Open Sans" w:cs="Open Sans"/>
                <w:b/>
                <w:color w:val="333333"/>
                <w:sz w:val="16"/>
                <w:szCs w:val="16"/>
              </w:rPr>
              <w:br/>
              <w:t xml:space="preserve"> Completion Dates</w:t>
            </w:r>
          </w:p>
        </w:tc>
      </w:tr>
      <w:tr w:rsidR="00721303" w14:paraId="0440EE9B" w14:textId="77777777">
        <w:trPr>
          <w:trHeight w:val="4100"/>
        </w:trPr>
        <w:tc>
          <w:tcPr>
            <w:tcW w:w="2790" w:type="dxa"/>
            <w:tcBorders>
              <w:top w:val="single" w:sz="4" w:space="0" w:color="000000"/>
              <w:left w:val="single" w:sz="4" w:space="0" w:color="000000"/>
              <w:bottom w:val="single" w:sz="4" w:space="0" w:color="000000"/>
              <w:right w:val="single" w:sz="4" w:space="0" w:color="000000"/>
            </w:tcBorders>
          </w:tcPr>
          <w:p w14:paraId="53ADA0E8" w14:textId="77777777" w:rsidR="00721303" w:rsidRDefault="00FF57D5">
            <w:pPr>
              <w:spacing w:before="120" w:after="120" w:line="240" w:lineRule="auto"/>
              <w:ind w:left="184"/>
              <w:rPr>
                <w:rFonts w:ascii="Open Sans" w:eastAsia="Open Sans" w:hAnsi="Open Sans" w:cs="Open Sans"/>
                <w:sz w:val="16"/>
                <w:szCs w:val="16"/>
              </w:rPr>
            </w:pPr>
            <w:r>
              <w:rPr>
                <w:rFonts w:ascii="Open Sans" w:eastAsia="Open Sans" w:hAnsi="Open Sans" w:cs="Open Sans"/>
                <w:sz w:val="16"/>
                <w:szCs w:val="16"/>
              </w:rPr>
              <w:t>This column is for the knowledge, skills and abilities that are desired outcomes for the relationship.</w:t>
            </w:r>
          </w:p>
          <w:p w14:paraId="4702C6F6" w14:textId="77777777" w:rsidR="00721303" w:rsidRDefault="00FF57D5">
            <w:pPr>
              <w:spacing w:before="120" w:after="120" w:line="240" w:lineRule="auto"/>
              <w:ind w:left="184"/>
              <w:rPr>
                <w:rFonts w:ascii="Open Sans" w:eastAsia="Open Sans" w:hAnsi="Open Sans" w:cs="Open Sans"/>
                <w:sz w:val="16"/>
                <w:szCs w:val="16"/>
              </w:rPr>
            </w:pPr>
            <w:r>
              <w:rPr>
                <w:rFonts w:ascii="Open Sans" w:eastAsia="Open Sans" w:hAnsi="Open Sans" w:cs="Open Sans"/>
                <w:sz w:val="16"/>
                <w:szCs w:val="16"/>
              </w:rPr>
              <w:t>These may include skills or knowledge about such matters as:</w:t>
            </w:r>
          </w:p>
          <w:p w14:paraId="5097ADAC" w14:textId="77777777" w:rsidR="00721303" w:rsidRDefault="00FF57D5">
            <w:pPr>
              <w:numPr>
                <w:ilvl w:val="0"/>
                <w:numId w:val="8"/>
              </w:numPr>
              <w:spacing w:before="120" w:after="0" w:line="240" w:lineRule="auto"/>
              <w:rPr>
                <w:rFonts w:ascii="Open Sans" w:eastAsia="Open Sans" w:hAnsi="Open Sans" w:cs="Open Sans"/>
                <w:sz w:val="16"/>
                <w:szCs w:val="16"/>
              </w:rPr>
            </w:pPr>
            <w:r>
              <w:rPr>
                <w:rFonts w:ascii="Open Sans" w:eastAsia="Open Sans" w:hAnsi="Open Sans" w:cs="Open Sans"/>
                <w:sz w:val="16"/>
                <w:szCs w:val="16"/>
              </w:rPr>
              <w:t>Leadership</w:t>
            </w:r>
          </w:p>
          <w:p w14:paraId="65EE854F" w14:textId="77777777" w:rsidR="00721303" w:rsidRDefault="00FF57D5">
            <w:pPr>
              <w:numPr>
                <w:ilvl w:val="0"/>
                <w:numId w:val="8"/>
              </w:numPr>
              <w:spacing w:before="120" w:after="0" w:line="240" w:lineRule="auto"/>
              <w:rPr>
                <w:rFonts w:ascii="Open Sans" w:eastAsia="Open Sans" w:hAnsi="Open Sans" w:cs="Open Sans"/>
                <w:sz w:val="16"/>
                <w:szCs w:val="16"/>
              </w:rPr>
            </w:pPr>
            <w:r>
              <w:rPr>
                <w:rFonts w:ascii="Open Sans" w:eastAsia="Open Sans" w:hAnsi="Open Sans" w:cs="Open Sans"/>
                <w:sz w:val="16"/>
                <w:szCs w:val="16"/>
              </w:rPr>
              <w:t>ASSP Volunteer Leader Opportunity</w:t>
            </w:r>
          </w:p>
          <w:p w14:paraId="0A7D2223" w14:textId="77777777" w:rsidR="00721303" w:rsidRDefault="00FF57D5">
            <w:pPr>
              <w:numPr>
                <w:ilvl w:val="0"/>
                <w:numId w:val="8"/>
              </w:numPr>
              <w:spacing w:before="120" w:after="0" w:line="240" w:lineRule="auto"/>
              <w:rPr>
                <w:rFonts w:ascii="Open Sans" w:eastAsia="Open Sans" w:hAnsi="Open Sans" w:cs="Open Sans"/>
                <w:sz w:val="16"/>
                <w:szCs w:val="16"/>
              </w:rPr>
            </w:pPr>
            <w:r>
              <w:rPr>
                <w:rFonts w:ascii="Open Sans" w:eastAsia="Open Sans" w:hAnsi="Open Sans" w:cs="Open Sans"/>
                <w:sz w:val="16"/>
                <w:szCs w:val="16"/>
              </w:rPr>
              <w:t>Certifications</w:t>
            </w:r>
          </w:p>
          <w:p w14:paraId="7D93448B" w14:textId="77777777" w:rsidR="00721303" w:rsidRDefault="00FF57D5">
            <w:pPr>
              <w:numPr>
                <w:ilvl w:val="0"/>
                <w:numId w:val="8"/>
              </w:numPr>
              <w:spacing w:before="120" w:after="0" w:line="240" w:lineRule="auto"/>
              <w:rPr>
                <w:rFonts w:ascii="Open Sans" w:eastAsia="Open Sans" w:hAnsi="Open Sans" w:cs="Open Sans"/>
                <w:sz w:val="16"/>
                <w:szCs w:val="16"/>
              </w:rPr>
            </w:pPr>
            <w:r>
              <w:rPr>
                <w:rFonts w:ascii="Open Sans" w:eastAsia="Open Sans" w:hAnsi="Open Sans" w:cs="Open Sans"/>
                <w:sz w:val="16"/>
                <w:szCs w:val="16"/>
              </w:rPr>
              <w:t>Business acumen</w:t>
            </w:r>
          </w:p>
          <w:p w14:paraId="15B992AB" w14:textId="77777777" w:rsidR="00721303" w:rsidRDefault="00FF57D5">
            <w:pPr>
              <w:numPr>
                <w:ilvl w:val="0"/>
                <w:numId w:val="8"/>
              </w:numPr>
              <w:spacing w:after="0" w:line="240" w:lineRule="auto"/>
              <w:rPr>
                <w:rFonts w:ascii="Open Sans" w:eastAsia="Open Sans" w:hAnsi="Open Sans" w:cs="Open Sans"/>
                <w:sz w:val="16"/>
                <w:szCs w:val="16"/>
              </w:rPr>
            </w:pPr>
            <w:r>
              <w:rPr>
                <w:rFonts w:ascii="Open Sans" w:eastAsia="Open Sans" w:hAnsi="Open Sans" w:cs="Open Sans"/>
                <w:sz w:val="16"/>
                <w:szCs w:val="16"/>
              </w:rPr>
              <w:t>Communication</w:t>
            </w:r>
          </w:p>
          <w:p w14:paraId="0B3C5B81" w14:textId="77777777" w:rsidR="00721303" w:rsidRDefault="00FF57D5">
            <w:pPr>
              <w:numPr>
                <w:ilvl w:val="0"/>
                <w:numId w:val="8"/>
              </w:numPr>
              <w:spacing w:after="0" w:line="240" w:lineRule="auto"/>
              <w:rPr>
                <w:rFonts w:ascii="Open Sans" w:eastAsia="Open Sans" w:hAnsi="Open Sans" w:cs="Open Sans"/>
                <w:sz w:val="16"/>
                <w:szCs w:val="16"/>
              </w:rPr>
            </w:pPr>
            <w:r>
              <w:rPr>
                <w:rFonts w:ascii="Open Sans" w:eastAsia="Open Sans" w:hAnsi="Open Sans" w:cs="Open Sans"/>
                <w:sz w:val="16"/>
                <w:szCs w:val="16"/>
              </w:rPr>
              <w:t>Project management</w:t>
            </w:r>
          </w:p>
          <w:p w14:paraId="258F0BE0" w14:textId="77777777" w:rsidR="00721303" w:rsidRDefault="00FF57D5">
            <w:pPr>
              <w:numPr>
                <w:ilvl w:val="0"/>
                <w:numId w:val="8"/>
              </w:numPr>
              <w:spacing w:after="0" w:line="240" w:lineRule="auto"/>
              <w:rPr>
                <w:rFonts w:ascii="Open Sans" w:eastAsia="Open Sans" w:hAnsi="Open Sans" w:cs="Open Sans"/>
                <w:sz w:val="16"/>
                <w:szCs w:val="16"/>
              </w:rPr>
            </w:pPr>
            <w:r>
              <w:rPr>
                <w:rFonts w:ascii="Open Sans" w:eastAsia="Open Sans" w:hAnsi="Open Sans" w:cs="Open Sans"/>
                <w:sz w:val="16"/>
                <w:szCs w:val="16"/>
              </w:rPr>
              <w:t>Networking</w:t>
            </w:r>
          </w:p>
          <w:p w14:paraId="7BC76A10" w14:textId="77777777" w:rsidR="00721303" w:rsidRDefault="00FF57D5">
            <w:pPr>
              <w:numPr>
                <w:ilvl w:val="0"/>
                <w:numId w:val="8"/>
              </w:numPr>
              <w:spacing w:after="0" w:line="240" w:lineRule="auto"/>
              <w:rPr>
                <w:rFonts w:ascii="Open Sans" w:eastAsia="Open Sans" w:hAnsi="Open Sans" w:cs="Open Sans"/>
                <w:sz w:val="16"/>
                <w:szCs w:val="16"/>
              </w:rPr>
            </w:pPr>
            <w:r>
              <w:rPr>
                <w:rFonts w:ascii="Open Sans" w:eastAsia="Open Sans" w:hAnsi="Open Sans" w:cs="Open Sans"/>
                <w:sz w:val="16"/>
                <w:szCs w:val="16"/>
              </w:rPr>
              <w:t>Presentation skills</w:t>
            </w:r>
          </w:p>
          <w:p w14:paraId="2C3CD1EA" w14:textId="77777777" w:rsidR="00721303" w:rsidRDefault="00FF57D5">
            <w:pPr>
              <w:numPr>
                <w:ilvl w:val="0"/>
                <w:numId w:val="8"/>
              </w:numPr>
              <w:spacing w:after="0" w:line="240" w:lineRule="auto"/>
              <w:rPr>
                <w:rFonts w:ascii="Open Sans" w:eastAsia="Open Sans" w:hAnsi="Open Sans" w:cs="Open Sans"/>
                <w:sz w:val="16"/>
                <w:szCs w:val="16"/>
              </w:rPr>
            </w:pPr>
            <w:r>
              <w:rPr>
                <w:rFonts w:ascii="Open Sans" w:eastAsia="Open Sans" w:hAnsi="Open Sans" w:cs="Open Sans"/>
                <w:sz w:val="16"/>
                <w:szCs w:val="16"/>
              </w:rPr>
              <w:t>Legal matters</w:t>
            </w:r>
          </w:p>
          <w:p w14:paraId="344DB947" w14:textId="77777777" w:rsidR="00721303" w:rsidRDefault="00721303">
            <w:pPr>
              <w:spacing w:after="120" w:line="240" w:lineRule="auto"/>
              <w:ind w:left="904"/>
              <w:rPr>
                <w:rFonts w:ascii="Open Sans" w:eastAsia="Open Sans" w:hAnsi="Open Sans" w:cs="Open Sans"/>
                <w:sz w:val="16"/>
                <w:szCs w:val="16"/>
              </w:rPr>
            </w:pPr>
          </w:p>
        </w:tc>
        <w:tc>
          <w:tcPr>
            <w:tcW w:w="3240" w:type="dxa"/>
            <w:tcBorders>
              <w:top w:val="single" w:sz="4" w:space="0" w:color="000000"/>
              <w:left w:val="single" w:sz="4" w:space="0" w:color="000000"/>
              <w:bottom w:val="single" w:sz="4" w:space="0" w:color="000000"/>
              <w:right w:val="single" w:sz="4" w:space="0" w:color="000000"/>
            </w:tcBorders>
          </w:tcPr>
          <w:p w14:paraId="24C9A645" w14:textId="3A4A603F"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This space is to determine how the elements in the column to the left will be addressed.</w:t>
            </w:r>
          </w:p>
          <w:p w14:paraId="66FC77DC" w14:textId="28B42DE9"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What activities will be planned to reach these required elements (e.g. self-study, one-on-one meeting, reviewing a lesson, observation, reading a book)?</w:t>
            </w:r>
          </w:p>
          <w:p w14:paraId="7E8F281B" w14:textId="5C5CD0CD"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How will the mentor make a formative assessment of the level of knowledge and/or skills of the mentee? What types of formative assessment tools will the mentor use (reflective questioning, direct questions, observation, and feedback)</w:t>
            </w:r>
          </w:p>
          <w:p w14:paraId="5502974F" w14:textId="70EE16B1"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 xml:space="preserve">What are the best methods of communication (e.g. face to face, phone, virtual? How often will we communicate? What will be the outcomes of our communication (e.g. written notes, progress sheet, tracking, feedback, reflection, action plans, etc.)? </w:t>
            </w:r>
          </w:p>
        </w:tc>
        <w:tc>
          <w:tcPr>
            <w:tcW w:w="3690" w:type="dxa"/>
            <w:tcBorders>
              <w:top w:val="single" w:sz="4" w:space="0" w:color="000000"/>
              <w:left w:val="single" w:sz="4" w:space="0" w:color="000000"/>
              <w:bottom w:val="single" w:sz="4" w:space="0" w:color="000000"/>
              <w:right w:val="single" w:sz="4" w:space="0" w:color="000000"/>
            </w:tcBorders>
          </w:tcPr>
          <w:p w14:paraId="5F738325" w14:textId="3648CCBF"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This column should be also completed during the first meeting to determine what specific deliverables and timelines are anticipated.</w:t>
            </w:r>
          </w:p>
          <w:p w14:paraId="6D7B0D49" w14:textId="77777777"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What criteria will the mentor use to assess competency in these areas (in other words – what objective measures will you use to assess performance)?</w:t>
            </w:r>
          </w:p>
          <w:p w14:paraId="24B9AA79" w14:textId="77777777" w:rsidR="00721303" w:rsidRDefault="00FF57D5">
            <w:pPr>
              <w:spacing w:before="120" w:after="80" w:line="240" w:lineRule="auto"/>
              <w:ind w:left="188"/>
              <w:rPr>
                <w:rFonts w:ascii="Open Sans" w:eastAsia="Open Sans" w:hAnsi="Open Sans" w:cs="Open Sans"/>
                <w:sz w:val="16"/>
                <w:szCs w:val="16"/>
              </w:rPr>
            </w:pPr>
            <w:r>
              <w:rPr>
                <w:rFonts w:ascii="Zapf Dingbats" w:eastAsia="Zapf Dingbats" w:hAnsi="Zapf Dingbats" w:cs="Zapf Dingbats"/>
                <w:sz w:val="16"/>
                <w:szCs w:val="16"/>
              </w:rPr>
              <w:t xml:space="preserve">❏ </w:t>
            </w:r>
            <w:r>
              <w:rPr>
                <w:rFonts w:ascii="Open Sans" w:eastAsia="Open Sans" w:hAnsi="Open Sans" w:cs="Open Sans"/>
                <w:sz w:val="16"/>
                <w:szCs w:val="16"/>
              </w:rPr>
              <w:t>What are the specific outcomes you can measure because of the activities you have planned?</w:t>
            </w:r>
          </w:p>
          <w:p w14:paraId="01CDAEAA" w14:textId="77777777" w:rsidR="00721303" w:rsidRDefault="00FF57D5">
            <w:pPr>
              <w:spacing w:before="120" w:after="80" w:line="240" w:lineRule="auto"/>
              <w:ind w:left="188"/>
              <w:rPr>
                <w:rFonts w:ascii="Open Sans" w:eastAsia="Open Sans" w:hAnsi="Open Sans" w:cs="Open Sans"/>
                <w:sz w:val="16"/>
                <w:szCs w:val="16"/>
              </w:rPr>
            </w:pPr>
            <w:r>
              <w:rPr>
                <w:rFonts w:ascii="Zapf Dingbats" w:eastAsia="Zapf Dingbats" w:hAnsi="Zapf Dingbats" w:cs="Zapf Dingbats"/>
                <w:sz w:val="16"/>
                <w:szCs w:val="16"/>
              </w:rPr>
              <w:t xml:space="preserve">❏ </w:t>
            </w:r>
            <w:r>
              <w:rPr>
                <w:rFonts w:ascii="Open Sans" w:eastAsia="Open Sans" w:hAnsi="Open Sans" w:cs="Open Sans"/>
                <w:sz w:val="16"/>
                <w:szCs w:val="16"/>
              </w:rPr>
              <w:t>How does the formative assessment process fit into the timeline?</w:t>
            </w:r>
          </w:p>
          <w:p w14:paraId="4AB266E8" w14:textId="77777777" w:rsidR="00721303" w:rsidRDefault="00FF57D5">
            <w:pPr>
              <w:spacing w:before="120" w:after="80" w:line="240" w:lineRule="auto"/>
              <w:ind w:left="188"/>
              <w:rPr>
                <w:rFonts w:ascii="Open Sans" w:eastAsia="Open Sans" w:hAnsi="Open Sans" w:cs="Open Sans"/>
                <w:sz w:val="16"/>
                <w:szCs w:val="16"/>
              </w:rPr>
            </w:pPr>
            <w:r>
              <w:rPr>
                <w:rFonts w:ascii="Zapf Dingbats" w:eastAsia="Zapf Dingbats" w:hAnsi="Zapf Dingbats" w:cs="Zapf Dingbats"/>
                <w:sz w:val="16"/>
                <w:szCs w:val="16"/>
              </w:rPr>
              <w:t xml:space="preserve">❏ </w:t>
            </w:r>
            <w:r>
              <w:rPr>
                <w:rFonts w:ascii="Open Sans" w:eastAsia="Open Sans" w:hAnsi="Open Sans" w:cs="Open Sans"/>
                <w:sz w:val="16"/>
                <w:szCs w:val="16"/>
              </w:rPr>
              <w:t>How much does the candidate have already in terms of competencies, how much left to learn?</w:t>
            </w:r>
          </w:p>
          <w:p w14:paraId="3922A023" w14:textId="77777777" w:rsidR="00721303" w:rsidRDefault="00FF57D5">
            <w:pPr>
              <w:spacing w:before="120" w:after="80" w:line="240" w:lineRule="auto"/>
              <w:ind w:left="188"/>
              <w:rPr>
                <w:rFonts w:ascii="Open Sans" w:eastAsia="Open Sans" w:hAnsi="Open Sans" w:cs="Open Sans"/>
                <w:sz w:val="16"/>
                <w:szCs w:val="16"/>
              </w:rPr>
            </w:pPr>
            <w:r>
              <w:rPr>
                <w:rFonts w:ascii="Open Sans" w:eastAsia="Open Sans" w:hAnsi="Open Sans" w:cs="Open Sans"/>
                <w:sz w:val="16"/>
                <w:szCs w:val="16"/>
              </w:rPr>
              <w:t>What is the estimated overall timeline required to accomplish this? Is it realistic and achievable? What barriers exist to the timeline? What specific activities do you anticipate happening on what dates?</w:t>
            </w:r>
          </w:p>
        </w:tc>
        <w:tc>
          <w:tcPr>
            <w:tcW w:w="2790" w:type="dxa"/>
            <w:tcBorders>
              <w:top w:val="single" w:sz="4" w:space="0" w:color="000000"/>
              <w:left w:val="single" w:sz="4" w:space="0" w:color="000000"/>
              <w:bottom w:val="single" w:sz="4" w:space="0" w:color="000000"/>
              <w:right w:val="single" w:sz="4" w:space="0" w:color="000000"/>
            </w:tcBorders>
          </w:tcPr>
          <w:p w14:paraId="00661EA2" w14:textId="77777777" w:rsidR="00721303" w:rsidRDefault="00FF57D5">
            <w:pPr>
              <w:spacing w:before="120" w:after="80" w:line="240" w:lineRule="auto"/>
              <w:rPr>
                <w:rFonts w:ascii="Open Sans" w:eastAsia="Open Sans" w:hAnsi="Open Sans" w:cs="Open Sans"/>
                <w:sz w:val="16"/>
                <w:szCs w:val="16"/>
              </w:rPr>
            </w:pPr>
            <w:r>
              <w:rPr>
                <w:rFonts w:ascii="Open Sans" w:eastAsia="Open Sans" w:hAnsi="Open Sans" w:cs="Open Sans"/>
                <w:sz w:val="16"/>
                <w:szCs w:val="16"/>
              </w:rPr>
              <w:t>This column should be completed after each of the elements on the left has been completed.</w:t>
            </w:r>
          </w:p>
          <w:p w14:paraId="68B1DE01" w14:textId="77777777" w:rsidR="00721303" w:rsidRDefault="00FF57D5">
            <w:pPr>
              <w:spacing w:before="120" w:after="80" w:line="240" w:lineRule="auto"/>
              <w:ind w:firstLine="10"/>
              <w:rPr>
                <w:rFonts w:ascii="Open Sans" w:eastAsia="Open Sans" w:hAnsi="Open Sans" w:cs="Open Sans"/>
                <w:sz w:val="16"/>
                <w:szCs w:val="16"/>
              </w:rPr>
            </w:pPr>
            <w:r>
              <w:rPr>
                <w:rFonts w:ascii="Open Sans" w:eastAsia="Open Sans" w:hAnsi="Open Sans" w:cs="Open Sans"/>
                <w:sz w:val="16"/>
                <w:szCs w:val="16"/>
              </w:rPr>
              <w:t>-  What was done in each of the required elements?</w:t>
            </w:r>
          </w:p>
          <w:p w14:paraId="0A9EAC34" w14:textId="77777777" w:rsidR="00721303" w:rsidRDefault="00FF57D5">
            <w:pPr>
              <w:spacing w:before="120" w:after="80" w:line="240" w:lineRule="auto"/>
              <w:ind w:firstLine="10"/>
              <w:rPr>
                <w:rFonts w:ascii="Open Sans" w:eastAsia="Open Sans" w:hAnsi="Open Sans" w:cs="Open Sans"/>
                <w:sz w:val="16"/>
                <w:szCs w:val="16"/>
              </w:rPr>
            </w:pPr>
            <w:r>
              <w:rPr>
                <w:rFonts w:ascii="Open Sans" w:eastAsia="Open Sans" w:hAnsi="Open Sans" w:cs="Open Sans"/>
                <w:sz w:val="16"/>
                <w:szCs w:val="16"/>
              </w:rPr>
              <w:t>-  What were the results and when were they accomplished?</w:t>
            </w:r>
          </w:p>
        </w:tc>
      </w:tr>
    </w:tbl>
    <w:p w14:paraId="4A0E6E20" w14:textId="77777777" w:rsidR="00721303" w:rsidRDefault="00721303" w:rsidP="00FF57D5">
      <w:bookmarkStart w:id="7" w:name="bookmark=id.1t3h5sf" w:colFirst="0" w:colLast="0"/>
      <w:bookmarkEnd w:id="7"/>
    </w:p>
    <w:sectPr w:rsidR="00721303">
      <w:footerReference w:type="default" r:id="rId1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2CE5" w14:textId="77777777" w:rsidR="00AB47A5" w:rsidRDefault="00AB47A5">
      <w:pPr>
        <w:spacing w:after="0" w:line="240" w:lineRule="auto"/>
      </w:pPr>
      <w:r>
        <w:separator/>
      </w:r>
    </w:p>
  </w:endnote>
  <w:endnote w:type="continuationSeparator" w:id="0">
    <w:p w14:paraId="02DE0646" w14:textId="77777777" w:rsidR="00AB47A5" w:rsidRDefault="00AB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Zapf Dingbat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D62B" w14:textId="77777777" w:rsidR="00721303" w:rsidRDefault="00FF57D5">
    <w:pPr>
      <w:pBdr>
        <w:top w:val="nil"/>
        <w:left w:val="nil"/>
        <w:bottom w:val="nil"/>
        <w:right w:val="nil"/>
        <w:between w:val="nil"/>
      </w:pBdr>
      <w:tabs>
        <w:tab w:val="center" w:pos="4680"/>
        <w:tab w:val="right" w:pos="9360"/>
      </w:tabs>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American Society of Safety Professionals Construction Practice Specialty</w:t>
    </w:r>
    <w:r>
      <w:rPr>
        <w:rFonts w:ascii="Open Sans" w:eastAsia="Open Sans" w:hAnsi="Open Sans" w:cs="Open Sans"/>
        <w:color w:val="000000"/>
        <w:sz w:val="18"/>
        <w:szCs w:val="18"/>
      </w:rPr>
      <w:tab/>
    </w:r>
    <w:r>
      <w:rPr>
        <w:rFonts w:ascii="Open Sans" w:eastAsia="Open Sans" w:hAnsi="Open Sans" w:cs="Open Sans"/>
        <w:color w:val="000000"/>
        <w:sz w:val="18"/>
        <w:szCs w:val="18"/>
      </w:rPr>
      <w:fldChar w:fldCharType="begin"/>
    </w:r>
    <w:r>
      <w:rPr>
        <w:rFonts w:ascii="Open Sans" w:eastAsia="Open Sans" w:hAnsi="Open Sans" w:cs="Open Sans"/>
        <w:color w:val="000000"/>
        <w:sz w:val="18"/>
        <w:szCs w:val="18"/>
      </w:rPr>
      <w:instrText>PAGE</w:instrText>
    </w:r>
    <w:r>
      <w:rPr>
        <w:rFonts w:ascii="Open Sans" w:eastAsia="Open Sans" w:hAnsi="Open Sans" w:cs="Open Sans"/>
        <w:color w:val="000000"/>
        <w:sz w:val="18"/>
        <w:szCs w:val="18"/>
      </w:rPr>
      <w:fldChar w:fldCharType="separate"/>
    </w:r>
    <w:r>
      <w:rPr>
        <w:rFonts w:ascii="Open Sans" w:eastAsia="Open Sans" w:hAnsi="Open Sans" w:cs="Open Sans"/>
        <w:noProof/>
        <w:color w:val="000000"/>
        <w:sz w:val="18"/>
        <w:szCs w:val="18"/>
      </w:rPr>
      <w:t>1</w:t>
    </w:r>
    <w:r>
      <w:rPr>
        <w:rFonts w:ascii="Open Sans" w:eastAsia="Open Sans" w:hAnsi="Open Sans" w:cs="Open Sans"/>
        <w:color w:val="000000"/>
        <w:sz w:val="18"/>
        <w:szCs w:val="18"/>
      </w:rPr>
      <w:fldChar w:fldCharType="end"/>
    </w:r>
  </w:p>
  <w:p w14:paraId="54E2082F" w14:textId="3C9F6A36" w:rsidR="00721303" w:rsidRDefault="00FF57D5">
    <w:pPr>
      <w:pBdr>
        <w:top w:val="nil"/>
        <w:left w:val="nil"/>
        <w:bottom w:val="nil"/>
        <w:right w:val="nil"/>
        <w:between w:val="nil"/>
      </w:pBdr>
      <w:tabs>
        <w:tab w:val="center" w:pos="4680"/>
        <w:tab w:val="right" w:pos="9360"/>
      </w:tabs>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Revised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061" w14:textId="5BE9B728" w:rsidR="00721303" w:rsidRDefault="00FF57D5">
    <w:pPr>
      <w:pBdr>
        <w:top w:val="nil"/>
        <w:left w:val="nil"/>
        <w:bottom w:val="nil"/>
        <w:right w:val="nil"/>
        <w:between w:val="nil"/>
      </w:pBdr>
      <w:tabs>
        <w:tab w:val="center" w:pos="4680"/>
        <w:tab w:val="right" w:pos="9360"/>
      </w:tabs>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American Society of Safety Professionals Construction Practice Specialty</w:t>
    </w:r>
    <w:r>
      <w:rPr>
        <w:rFonts w:ascii="Open Sans" w:eastAsia="Open Sans" w:hAnsi="Open Sans" w:cs="Open Sans"/>
        <w:color w:val="000000"/>
        <w:sz w:val="18"/>
        <w:szCs w:val="18"/>
      </w:rPr>
      <w:tab/>
    </w:r>
    <w:r>
      <w:rPr>
        <w:rFonts w:ascii="Open Sans" w:eastAsia="Open Sans" w:hAnsi="Open Sans" w:cs="Open Sans"/>
        <w:color w:val="000000"/>
        <w:sz w:val="18"/>
        <w:szCs w:val="18"/>
      </w:rPr>
      <w:tab/>
    </w:r>
    <w:r>
      <w:rPr>
        <w:rFonts w:ascii="Open Sans" w:eastAsia="Open Sans" w:hAnsi="Open Sans" w:cs="Open Sans"/>
        <w:color w:val="000000"/>
        <w:sz w:val="18"/>
        <w:szCs w:val="18"/>
      </w:rPr>
      <w:tab/>
    </w:r>
    <w:r>
      <w:rPr>
        <w:rFonts w:ascii="Open Sans" w:eastAsia="Open Sans" w:hAnsi="Open Sans" w:cs="Open Sans"/>
        <w:color w:val="000000"/>
        <w:sz w:val="18"/>
        <w:szCs w:val="18"/>
      </w:rPr>
      <w:tab/>
    </w:r>
    <w:r>
      <w:rPr>
        <w:rFonts w:ascii="Open Sans" w:eastAsia="Open Sans" w:hAnsi="Open Sans" w:cs="Open Sans"/>
        <w:color w:val="000000"/>
        <w:sz w:val="18"/>
        <w:szCs w:val="18"/>
      </w:rPr>
      <w:tab/>
    </w:r>
    <w:r>
      <w:rPr>
        <w:rFonts w:ascii="Open Sans" w:eastAsia="Open Sans" w:hAnsi="Open Sans" w:cs="Open Sans"/>
        <w:color w:val="000000"/>
        <w:sz w:val="18"/>
        <w:szCs w:val="18"/>
      </w:rPr>
      <w:fldChar w:fldCharType="begin"/>
    </w:r>
    <w:r>
      <w:rPr>
        <w:rFonts w:ascii="Open Sans" w:eastAsia="Open Sans" w:hAnsi="Open Sans" w:cs="Open Sans"/>
        <w:color w:val="000000"/>
        <w:sz w:val="18"/>
        <w:szCs w:val="18"/>
      </w:rPr>
      <w:instrText>PAGE</w:instrText>
    </w:r>
    <w:r>
      <w:rPr>
        <w:rFonts w:ascii="Open Sans" w:eastAsia="Open Sans" w:hAnsi="Open Sans" w:cs="Open Sans"/>
        <w:color w:val="000000"/>
        <w:sz w:val="18"/>
        <w:szCs w:val="18"/>
      </w:rPr>
      <w:fldChar w:fldCharType="separate"/>
    </w:r>
    <w:r>
      <w:rPr>
        <w:rFonts w:ascii="Open Sans" w:eastAsia="Open Sans" w:hAnsi="Open Sans" w:cs="Open Sans"/>
        <w:noProof/>
        <w:color w:val="000000"/>
        <w:sz w:val="18"/>
        <w:szCs w:val="18"/>
      </w:rPr>
      <w:t>7</w:t>
    </w:r>
    <w:r>
      <w:rPr>
        <w:rFonts w:ascii="Open Sans" w:eastAsia="Open Sans" w:hAnsi="Open Sans" w:cs="Open Sans"/>
        <w:color w:val="000000"/>
        <w:sz w:val="18"/>
        <w:szCs w:val="18"/>
      </w:rPr>
      <w:fldChar w:fldCharType="end"/>
    </w:r>
  </w:p>
  <w:p w14:paraId="322C4775" w14:textId="13D78220" w:rsidR="00721303" w:rsidRDefault="00FF57D5">
    <w:pPr>
      <w:pBdr>
        <w:top w:val="nil"/>
        <w:left w:val="nil"/>
        <w:bottom w:val="nil"/>
        <w:right w:val="nil"/>
        <w:between w:val="nil"/>
      </w:pBdr>
      <w:tabs>
        <w:tab w:val="center" w:pos="4680"/>
        <w:tab w:val="right" w:pos="9360"/>
      </w:tabs>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Revised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91B0" w14:textId="77777777" w:rsidR="00AB47A5" w:rsidRDefault="00AB47A5">
      <w:pPr>
        <w:spacing w:after="0" w:line="240" w:lineRule="auto"/>
      </w:pPr>
      <w:r>
        <w:separator/>
      </w:r>
    </w:p>
  </w:footnote>
  <w:footnote w:type="continuationSeparator" w:id="0">
    <w:p w14:paraId="1261B8C0" w14:textId="77777777" w:rsidR="00AB47A5" w:rsidRDefault="00AB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C158" w14:textId="77777777" w:rsidR="00721303" w:rsidRDefault="00FF57D5">
    <w:pPr>
      <w:pStyle w:val="Heading1"/>
      <w:rPr>
        <w:rFonts w:ascii="Open Sans" w:eastAsia="Open Sans" w:hAnsi="Open Sans" w:cs="Open Sans"/>
        <w:sz w:val="32"/>
      </w:rPr>
    </w:pPr>
    <w:r>
      <w:rPr>
        <w:rFonts w:ascii="Open Sans" w:eastAsia="Open Sans" w:hAnsi="Open Sans" w:cs="Open Sans"/>
        <w:sz w:val="32"/>
      </w:rPr>
      <w:t>ASSP Construction Practice Specialty Mentorship Program —Individual Development Plan</w:t>
    </w:r>
    <w:r>
      <w:rPr>
        <w:noProof/>
      </w:rPr>
      <w:drawing>
        <wp:anchor distT="0" distB="0" distL="0" distR="0" simplePos="0" relativeHeight="251658240" behindDoc="1" locked="0" layoutInCell="1" hidden="0" allowOverlap="1" wp14:anchorId="63831224" wp14:editId="365BE265">
          <wp:simplePos x="0" y="0"/>
          <wp:positionH relativeFrom="column">
            <wp:posOffset>-180339</wp:posOffset>
          </wp:positionH>
          <wp:positionV relativeFrom="paragraph">
            <wp:posOffset>-370094</wp:posOffset>
          </wp:positionV>
          <wp:extent cx="1739265" cy="6953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9265" cy="695325"/>
                  </a:xfrm>
                  <a:prstGeom prst="rect">
                    <a:avLst/>
                  </a:prstGeom>
                  <a:ln/>
                </pic:spPr>
              </pic:pic>
            </a:graphicData>
          </a:graphic>
        </wp:anchor>
      </w:drawing>
    </w:r>
  </w:p>
  <w:p w14:paraId="77210A2F" w14:textId="77777777" w:rsidR="00721303" w:rsidRDefault="007213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146"/>
    <w:multiLevelType w:val="multilevel"/>
    <w:tmpl w:val="5A9ECEBE"/>
    <w:lvl w:ilvl="0">
      <w:start w:val="1"/>
      <w:numFmt w:val="bullet"/>
      <w:lvlText w:val="●"/>
      <w:lvlJc w:val="left"/>
      <w:pPr>
        <w:ind w:left="904" w:hanging="360"/>
      </w:pPr>
      <w:rPr>
        <w:rFonts w:ascii="Noto Sans Symbols" w:eastAsia="Noto Sans Symbols" w:hAnsi="Noto Sans Symbols" w:cs="Noto Sans Symbols"/>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abstractNum w:abstractNumId="1" w15:restartNumberingAfterBreak="0">
    <w:nsid w:val="1CCB4527"/>
    <w:multiLevelType w:val="multilevel"/>
    <w:tmpl w:val="577247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7B62E95"/>
    <w:multiLevelType w:val="multilevel"/>
    <w:tmpl w:val="719E5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311964"/>
    <w:multiLevelType w:val="multilevel"/>
    <w:tmpl w:val="B3B48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887EA1"/>
    <w:multiLevelType w:val="multilevel"/>
    <w:tmpl w:val="92426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C16AF1"/>
    <w:multiLevelType w:val="multilevel"/>
    <w:tmpl w:val="EAB0E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176C39"/>
    <w:multiLevelType w:val="multilevel"/>
    <w:tmpl w:val="47E2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3637C0"/>
    <w:multiLevelType w:val="multilevel"/>
    <w:tmpl w:val="EC5C3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920402"/>
    <w:multiLevelType w:val="multilevel"/>
    <w:tmpl w:val="EED61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A2BD8"/>
    <w:multiLevelType w:val="multilevel"/>
    <w:tmpl w:val="72967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8387961">
    <w:abstractNumId w:val="1"/>
  </w:num>
  <w:num w:numId="2" w16cid:durableId="1671788102">
    <w:abstractNumId w:val="7"/>
  </w:num>
  <w:num w:numId="3" w16cid:durableId="72432510">
    <w:abstractNumId w:val="3"/>
  </w:num>
  <w:num w:numId="4" w16cid:durableId="1391345933">
    <w:abstractNumId w:val="2"/>
  </w:num>
  <w:num w:numId="5" w16cid:durableId="2142265940">
    <w:abstractNumId w:val="5"/>
  </w:num>
  <w:num w:numId="6" w16cid:durableId="2000502269">
    <w:abstractNumId w:val="4"/>
  </w:num>
  <w:num w:numId="7" w16cid:durableId="2079132239">
    <w:abstractNumId w:val="8"/>
  </w:num>
  <w:num w:numId="8" w16cid:durableId="661276755">
    <w:abstractNumId w:val="0"/>
  </w:num>
  <w:num w:numId="9" w16cid:durableId="1702783298">
    <w:abstractNumId w:val="6"/>
  </w:num>
  <w:num w:numId="10" w16cid:durableId="1394617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03"/>
    <w:rsid w:val="006F6357"/>
    <w:rsid w:val="00721303"/>
    <w:rsid w:val="009654C3"/>
    <w:rsid w:val="00AB47A5"/>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6F36"/>
  <w15:docId w15:val="{F3240810-8BAD-4F0D-A896-7AE28FAC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DA"/>
  </w:style>
  <w:style w:type="paragraph" w:styleId="Heading1">
    <w:name w:val="heading 1"/>
    <w:basedOn w:val="Normal"/>
    <w:next w:val="Normal"/>
    <w:link w:val="Heading1Char"/>
    <w:uiPriority w:val="9"/>
    <w:qFormat/>
    <w:rsid w:val="00CD06BC"/>
    <w:pPr>
      <w:keepNext/>
      <w:keepLines/>
      <w:spacing w:before="240" w:after="0"/>
      <w:outlineLvl w:val="0"/>
    </w:pPr>
    <w:rPr>
      <w:rFonts w:asciiTheme="majorHAnsi" w:eastAsiaTheme="majorEastAsia" w:hAnsiTheme="majorHAnsi" w:cstheme="majorBidi"/>
      <w:b/>
      <w:smallCaps/>
      <w:color w:val="1F4E79" w:themeColor="accent1" w:themeShade="80"/>
      <w:sz w:val="36"/>
      <w:szCs w:val="32"/>
    </w:rPr>
  </w:style>
  <w:style w:type="paragraph" w:styleId="Heading2">
    <w:name w:val="heading 2"/>
    <w:basedOn w:val="Normal"/>
    <w:next w:val="Normal"/>
    <w:link w:val="Heading2Char"/>
    <w:uiPriority w:val="9"/>
    <w:unhideWhenUsed/>
    <w:qFormat/>
    <w:rsid w:val="00A06C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semiHidden/>
    <w:unhideWhenUsed/>
    <w:qFormat/>
    <w:rsid w:val="00071E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729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071E9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71E96"/>
  </w:style>
  <w:style w:type="character" w:styleId="Hyperlink">
    <w:name w:val="Hyperlink"/>
    <w:basedOn w:val="DefaultParagraphFont"/>
    <w:uiPriority w:val="99"/>
    <w:unhideWhenUsed/>
    <w:rsid w:val="00071E96"/>
    <w:rPr>
      <w:color w:val="0000FF"/>
      <w:u w:val="single"/>
    </w:rPr>
  </w:style>
  <w:style w:type="character" w:styleId="Strong">
    <w:name w:val="Strong"/>
    <w:basedOn w:val="DefaultParagraphFont"/>
    <w:uiPriority w:val="22"/>
    <w:qFormat/>
    <w:rsid w:val="00071E96"/>
    <w:rPr>
      <w:b/>
      <w:bCs/>
    </w:rPr>
  </w:style>
  <w:style w:type="character" w:customStyle="1" w:styleId="style1">
    <w:name w:val="style1"/>
    <w:basedOn w:val="DefaultParagraphFont"/>
    <w:rsid w:val="00071E96"/>
  </w:style>
  <w:style w:type="character" w:styleId="Emphasis">
    <w:name w:val="Emphasis"/>
    <w:basedOn w:val="DefaultParagraphFont"/>
    <w:uiPriority w:val="20"/>
    <w:qFormat/>
    <w:rsid w:val="00071E96"/>
    <w:rPr>
      <w:i/>
      <w:iCs/>
    </w:rPr>
  </w:style>
  <w:style w:type="paragraph" w:styleId="ListParagraph">
    <w:name w:val="List Paragraph"/>
    <w:basedOn w:val="Normal"/>
    <w:uiPriority w:val="34"/>
    <w:qFormat/>
    <w:rsid w:val="00071E96"/>
    <w:pPr>
      <w:ind w:left="720"/>
      <w:contextualSpacing/>
    </w:pPr>
  </w:style>
  <w:style w:type="character" w:customStyle="1" w:styleId="Heading1Char">
    <w:name w:val="Heading 1 Char"/>
    <w:basedOn w:val="DefaultParagraphFont"/>
    <w:link w:val="Heading1"/>
    <w:uiPriority w:val="9"/>
    <w:rsid w:val="00CD06BC"/>
    <w:rPr>
      <w:rFonts w:asciiTheme="majorHAnsi" w:eastAsiaTheme="majorEastAsia" w:hAnsiTheme="majorHAnsi" w:cstheme="majorBidi"/>
      <w:b/>
      <w:smallCaps/>
      <w:color w:val="1F4E79" w:themeColor="accent1" w:themeShade="80"/>
      <w:sz w:val="36"/>
      <w:szCs w:val="32"/>
    </w:rPr>
  </w:style>
  <w:style w:type="character" w:customStyle="1" w:styleId="Heading4Char">
    <w:name w:val="Heading 4 Char"/>
    <w:basedOn w:val="DefaultParagraphFont"/>
    <w:link w:val="Heading4"/>
    <w:uiPriority w:val="9"/>
    <w:rsid w:val="005729B4"/>
    <w:rPr>
      <w:rFonts w:asciiTheme="majorHAnsi" w:eastAsiaTheme="majorEastAsia" w:hAnsiTheme="majorHAnsi" w:cstheme="majorBidi"/>
      <w:i/>
      <w:iCs/>
      <w:color w:val="2E74B5" w:themeColor="accent1" w:themeShade="BF"/>
    </w:rPr>
  </w:style>
  <w:style w:type="character" w:customStyle="1" w:styleId="btnwrapper1">
    <w:name w:val="btnwrapper1"/>
    <w:basedOn w:val="DefaultParagraphFont"/>
    <w:rsid w:val="005729B4"/>
    <w:rPr>
      <w:shd w:val="clear" w:color="auto" w:fill="CBCBCB"/>
    </w:rPr>
  </w:style>
  <w:style w:type="paragraph" w:styleId="Header">
    <w:name w:val="header"/>
    <w:basedOn w:val="Normal"/>
    <w:link w:val="HeaderChar"/>
    <w:uiPriority w:val="99"/>
    <w:unhideWhenUsed/>
    <w:rsid w:val="00B9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05"/>
  </w:style>
  <w:style w:type="paragraph" w:styleId="Footer">
    <w:name w:val="footer"/>
    <w:basedOn w:val="Normal"/>
    <w:link w:val="FooterChar"/>
    <w:uiPriority w:val="99"/>
    <w:unhideWhenUsed/>
    <w:rsid w:val="00B9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05"/>
  </w:style>
  <w:style w:type="character" w:styleId="CommentReference">
    <w:name w:val="annotation reference"/>
    <w:basedOn w:val="DefaultParagraphFont"/>
    <w:uiPriority w:val="99"/>
    <w:semiHidden/>
    <w:unhideWhenUsed/>
    <w:rsid w:val="00F8425D"/>
    <w:rPr>
      <w:sz w:val="16"/>
      <w:szCs w:val="16"/>
    </w:rPr>
  </w:style>
  <w:style w:type="paragraph" w:styleId="CommentText">
    <w:name w:val="annotation text"/>
    <w:basedOn w:val="Normal"/>
    <w:link w:val="CommentTextChar"/>
    <w:uiPriority w:val="99"/>
    <w:unhideWhenUsed/>
    <w:rsid w:val="00F8425D"/>
    <w:pPr>
      <w:spacing w:line="240" w:lineRule="auto"/>
    </w:pPr>
    <w:rPr>
      <w:sz w:val="20"/>
      <w:szCs w:val="20"/>
    </w:rPr>
  </w:style>
  <w:style w:type="character" w:customStyle="1" w:styleId="CommentTextChar">
    <w:name w:val="Comment Text Char"/>
    <w:basedOn w:val="DefaultParagraphFont"/>
    <w:link w:val="CommentText"/>
    <w:uiPriority w:val="99"/>
    <w:rsid w:val="00F8425D"/>
    <w:rPr>
      <w:sz w:val="20"/>
      <w:szCs w:val="20"/>
    </w:rPr>
  </w:style>
  <w:style w:type="paragraph" w:styleId="CommentSubject">
    <w:name w:val="annotation subject"/>
    <w:basedOn w:val="CommentText"/>
    <w:next w:val="CommentText"/>
    <w:link w:val="CommentSubjectChar"/>
    <w:uiPriority w:val="99"/>
    <w:semiHidden/>
    <w:unhideWhenUsed/>
    <w:rsid w:val="00F8425D"/>
    <w:rPr>
      <w:b/>
      <w:bCs/>
    </w:rPr>
  </w:style>
  <w:style w:type="character" w:customStyle="1" w:styleId="CommentSubjectChar">
    <w:name w:val="Comment Subject Char"/>
    <w:basedOn w:val="CommentTextChar"/>
    <w:link w:val="CommentSubject"/>
    <w:uiPriority w:val="99"/>
    <w:semiHidden/>
    <w:rsid w:val="00F8425D"/>
    <w:rPr>
      <w:b/>
      <w:bCs/>
      <w:sz w:val="20"/>
      <w:szCs w:val="20"/>
    </w:rPr>
  </w:style>
  <w:style w:type="paragraph" w:styleId="BalloonText">
    <w:name w:val="Balloon Text"/>
    <w:basedOn w:val="Normal"/>
    <w:link w:val="BalloonTextChar"/>
    <w:uiPriority w:val="99"/>
    <w:semiHidden/>
    <w:unhideWhenUsed/>
    <w:rsid w:val="00F84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5D"/>
    <w:rPr>
      <w:rFonts w:ascii="Tahoma" w:hAnsi="Tahoma" w:cs="Tahoma"/>
      <w:sz w:val="16"/>
      <w:szCs w:val="16"/>
    </w:rPr>
  </w:style>
  <w:style w:type="character" w:customStyle="1" w:styleId="Heading2Char">
    <w:name w:val="Heading 2 Char"/>
    <w:basedOn w:val="DefaultParagraphFont"/>
    <w:link w:val="Heading2"/>
    <w:uiPriority w:val="9"/>
    <w:rsid w:val="00A06CCD"/>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8134E4"/>
    <w:rPr>
      <w:color w:val="954F72" w:themeColor="followedHyperlink"/>
      <w:u w:val="single"/>
    </w:rPr>
  </w:style>
  <w:style w:type="table" w:styleId="TableGrid">
    <w:name w:val="Table Grid"/>
    <w:basedOn w:val="TableNormal"/>
    <w:uiPriority w:val="39"/>
    <w:rsid w:val="00CD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59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4" w:type="dxa"/>
        <w:left w:w="86" w:type="dxa"/>
        <w:bottom w:w="14" w:type="dxa"/>
        <w:right w:w="86" w:type="dxa"/>
      </w:tblCellMar>
    </w:tblPr>
  </w:style>
  <w:style w:type="table" w:customStyle="1" w:styleId="a1">
    <w:basedOn w:val="TableNormal"/>
    <w:tblPr>
      <w:tblStyleRowBandSize w:val="1"/>
      <w:tblStyleColBandSize w:val="1"/>
      <w:tblCellMar>
        <w:top w:w="14" w:type="dxa"/>
        <w:left w:w="86" w:type="dxa"/>
        <w:bottom w:w="14" w:type="dxa"/>
        <w:right w:w="8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H70m/jPN3H8dULwbZAOySO4Gg==">CgMxLjAyCWlkLmdqZGd4czIKaWQuMzBqMHpsbDIKaWQuMWZvYjl0ZTIKaWQuM3pueXNoNzIKaWQuMmV0OTJwMDIJaWQudHlqY3d0MgppZC4zZHk2dmttMgppZC4xdDNoNXNmOAByITEyeDBnNHRZSXk1X1p2ZlpyemNLV2twR1FwZHFsOS1mVQ==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2176</Words>
  <Characters>12404</Characters>
  <Application>Microsoft Office Word</Application>
  <DocSecurity>4</DocSecurity>
  <Lines>103</Lines>
  <Paragraphs>29</Paragraphs>
  <ScaleCrop>false</ScaleCrop>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Tavenner</dc:creator>
  <cp:lastModifiedBy>Char Haguewood</cp:lastModifiedBy>
  <cp:revision>2</cp:revision>
  <dcterms:created xsi:type="dcterms:W3CDTF">2024-02-22T15:14:00Z</dcterms:created>
  <dcterms:modified xsi:type="dcterms:W3CDTF">2024-02-22T15:14:00Z</dcterms:modified>
</cp:coreProperties>
</file>